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718"/>
        <w:gridCol w:w="6151"/>
      </w:tblGrid>
      <w:tr w:rsidR="00FD256B" w:rsidRPr="00307AE9" w:rsidTr="00685571">
        <w:tblPrEx>
          <w:tblCellMar>
            <w:top w:w="0" w:type="dxa"/>
            <w:bottom w:w="0" w:type="dxa"/>
          </w:tblCellMar>
        </w:tblPrEx>
        <w:tc>
          <w:tcPr>
            <w:tcW w:w="2718" w:type="dxa"/>
          </w:tcPr>
          <w:p w:rsidR="00FD256B" w:rsidRPr="00307AE9" w:rsidRDefault="00FD256B" w:rsidP="00685571">
            <w:pPr>
              <w:spacing w:beforeLines="50" w:before="120" w:afterLines="50" w:after="120"/>
              <w:jc w:val="center"/>
              <w:rPr>
                <w:b/>
                <w:bCs/>
                <w:color w:val="000000"/>
                <w:sz w:val="28"/>
                <w:szCs w:val="28"/>
              </w:rPr>
            </w:pPr>
            <w:r w:rsidRPr="00307AE9">
              <w:rPr>
                <w:b/>
                <w:bCs/>
                <w:color w:val="000000"/>
                <w:sz w:val="28"/>
                <w:szCs w:val="28"/>
              </w:rPr>
              <w:t>BỘ GIÁO DỤC VÀ ĐÀO TẠO</w:t>
            </w:r>
          </w:p>
          <w:p w:rsidR="00FD256B" w:rsidRPr="00307AE9" w:rsidRDefault="00FD256B" w:rsidP="00685571">
            <w:pPr>
              <w:spacing w:beforeLines="50" w:before="120" w:afterLines="50" w:after="120"/>
              <w:jc w:val="center"/>
              <w:rPr>
                <w:b/>
                <w:bCs/>
                <w:color w:val="000000"/>
                <w:sz w:val="28"/>
                <w:szCs w:val="28"/>
              </w:rPr>
            </w:pPr>
            <w:r w:rsidRPr="00307AE9">
              <w:rPr>
                <w:b/>
                <w:bCs/>
                <w:color w:val="000000"/>
                <w:sz w:val="28"/>
                <w:szCs w:val="28"/>
              </w:rPr>
              <w:t>TRƯỜNG .........</w:t>
            </w:r>
          </w:p>
        </w:tc>
        <w:tc>
          <w:tcPr>
            <w:tcW w:w="6151" w:type="dxa"/>
          </w:tcPr>
          <w:p w:rsidR="00FD256B" w:rsidRPr="00307AE9" w:rsidRDefault="00FD256B" w:rsidP="00685571">
            <w:pPr>
              <w:spacing w:beforeLines="50" w:before="120" w:afterLines="50" w:after="120"/>
              <w:jc w:val="center"/>
              <w:rPr>
                <w:b/>
                <w:bCs/>
                <w:color w:val="000000"/>
                <w:sz w:val="28"/>
                <w:szCs w:val="28"/>
              </w:rPr>
            </w:pPr>
            <w:r w:rsidRPr="00307AE9">
              <w:rPr>
                <w:b/>
                <w:bCs/>
                <w:color w:val="000000"/>
                <w:sz w:val="28"/>
                <w:szCs w:val="28"/>
              </w:rPr>
              <w:t>CỘNG HÒA XÃ HỘI CHỦ NGHĨA VIỆT NAM</w:t>
            </w:r>
          </w:p>
          <w:p w:rsidR="00FD256B" w:rsidRPr="00307AE9" w:rsidRDefault="00FD256B" w:rsidP="00685571">
            <w:pPr>
              <w:spacing w:beforeLines="50" w:before="120" w:afterLines="50" w:after="120"/>
              <w:jc w:val="center"/>
              <w:rPr>
                <w:b/>
                <w:bCs/>
                <w:color w:val="000000"/>
                <w:sz w:val="28"/>
                <w:szCs w:val="28"/>
              </w:rPr>
            </w:pPr>
            <w:r w:rsidRPr="00307AE9">
              <w:rPr>
                <w:b/>
                <w:bCs/>
                <w:color w:val="000000"/>
                <w:sz w:val="28"/>
                <w:szCs w:val="28"/>
              </w:rPr>
              <w:t>Độc lập - Tự do - Hạnh phúc</w:t>
            </w:r>
            <w:r w:rsidRPr="00307AE9">
              <w:rPr>
                <w:b/>
                <w:bCs/>
                <w:color w:val="000000"/>
                <w:sz w:val="28"/>
                <w:szCs w:val="28"/>
              </w:rPr>
              <w:br/>
              <w:t>---------------------</w:t>
            </w:r>
          </w:p>
        </w:tc>
      </w:tr>
    </w:tbl>
    <w:p w:rsidR="00FD256B" w:rsidRPr="00307AE9" w:rsidRDefault="00FD256B" w:rsidP="00FD256B">
      <w:pPr>
        <w:spacing w:beforeLines="50" w:before="120" w:afterLines="50" w:after="120"/>
        <w:jc w:val="center"/>
        <w:rPr>
          <w:b/>
          <w:bCs/>
          <w:color w:val="000000"/>
          <w:sz w:val="28"/>
          <w:szCs w:val="28"/>
        </w:rPr>
      </w:pPr>
      <w:r w:rsidRPr="00307AE9">
        <w:rPr>
          <w:b/>
          <w:bCs/>
          <w:color w:val="000000"/>
          <w:sz w:val="28"/>
          <w:szCs w:val="28"/>
        </w:rPr>
        <w:t>BÀI THU HOẠCH</w:t>
      </w:r>
    </w:p>
    <w:p w:rsidR="00FD256B" w:rsidRPr="00307AE9" w:rsidRDefault="00FD256B" w:rsidP="00FD256B">
      <w:pPr>
        <w:spacing w:beforeLines="50" w:before="120" w:afterLines="50" w:after="120"/>
        <w:jc w:val="center"/>
        <w:rPr>
          <w:b/>
          <w:bCs/>
          <w:color w:val="000000"/>
          <w:sz w:val="28"/>
          <w:szCs w:val="28"/>
        </w:rPr>
      </w:pPr>
      <w:r w:rsidRPr="00307AE9">
        <w:rPr>
          <w:b/>
          <w:bCs/>
          <w:color w:val="000000"/>
          <w:sz w:val="28"/>
          <w:szCs w:val="28"/>
        </w:rPr>
        <w:t>BỒI DƯỠNG THƯỜNG XUYÊN GIÁO VIÊN</w:t>
      </w:r>
    </w:p>
    <w:p w:rsidR="00FD256B" w:rsidRPr="00307AE9" w:rsidRDefault="00FD256B" w:rsidP="00FD256B">
      <w:pPr>
        <w:jc w:val="center"/>
        <w:rPr>
          <w:b/>
          <w:bCs/>
          <w:color w:val="000000"/>
          <w:sz w:val="28"/>
          <w:szCs w:val="28"/>
        </w:rPr>
      </w:pPr>
      <w:r w:rsidRPr="00307AE9">
        <w:rPr>
          <w:b/>
          <w:bCs/>
          <w:color w:val="000000"/>
          <w:sz w:val="28"/>
          <w:szCs w:val="28"/>
        </w:rPr>
        <w:t>Module TH11: Tổ chức giáo dục hòa nhập cho trẻ em có khó khăn về học, về vận động</w:t>
      </w:r>
    </w:p>
    <w:p w:rsidR="00FD256B" w:rsidRPr="00307AE9" w:rsidRDefault="00FD256B" w:rsidP="00FD256B">
      <w:pPr>
        <w:spacing w:beforeLines="50" w:before="120" w:afterLines="50" w:after="120"/>
        <w:jc w:val="center"/>
        <w:rPr>
          <w:color w:val="000000"/>
          <w:sz w:val="28"/>
          <w:szCs w:val="28"/>
        </w:rPr>
      </w:pPr>
      <w:r w:rsidRPr="00307AE9">
        <w:rPr>
          <w:color w:val="000000"/>
          <w:sz w:val="28"/>
          <w:szCs w:val="28"/>
        </w:rPr>
        <w:t>Năm học: ..............</w:t>
      </w:r>
    </w:p>
    <w:p w:rsidR="00FD256B" w:rsidRPr="00307AE9" w:rsidRDefault="00FD256B" w:rsidP="00FD256B">
      <w:pPr>
        <w:tabs>
          <w:tab w:val="left" w:leader="dot" w:pos="8640"/>
        </w:tabs>
        <w:spacing w:beforeLines="50" w:before="120" w:afterLines="50" w:after="120" w:line="312" w:lineRule="auto"/>
        <w:jc w:val="both"/>
        <w:rPr>
          <w:color w:val="000000"/>
          <w:sz w:val="28"/>
          <w:szCs w:val="28"/>
        </w:rPr>
      </w:pPr>
      <w:r w:rsidRPr="00307AE9">
        <w:rPr>
          <w:color w:val="000000"/>
          <w:sz w:val="28"/>
          <w:szCs w:val="28"/>
        </w:rPr>
        <w:t>Họ và tên: .</w:t>
      </w:r>
      <w:r w:rsidRPr="00307AE9">
        <w:rPr>
          <w:color w:val="000000"/>
          <w:sz w:val="28"/>
          <w:szCs w:val="28"/>
        </w:rPr>
        <w:tab/>
      </w:r>
    </w:p>
    <w:p w:rsidR="00FD256B" w:rsidRPr="00307AE9" w:rsidRDefault="00FD256B" w:rsidP="00FD256B">
      <w:pPr>
        <w:tabs>
          <w:tab w:val="left" w:leader="dot" w:pos="8640"/>
        </w:tabs>
        <w:rPr>
          <w:color w:val="000000"/>
          <w:sz w:val="28"/>
          <w:szCs w:val="28"/>
        </w:rPr>
      </w:pPr>
      <w:r w:rsidRPr="00307AE9">
        <w:rPr>
          <w:color w:val="000000"/>
          <w:sz w:val="28"/>
          <w:szCs w:val="28"/>
        </w:rPr>
        <w:t xml:space="preserve">Đơn vị: </w:t>
      </w:r>
      <w:r w:rsidRPr="00307AE9">
        <w:rPr>
          <w:color w:val="000000"/>
          <w:sz w:val="28"/>
          <w:szCs w:val="28"/>
        </w:rPr>
        <w:tab/>
      </w:r>
    </w:p>
    <w:p w:rsidR="00FD256B" w:rsidRPr="00307AE9" w:rsidRDefault="00FD256B" w:rsidP="00FD256B">
      <w:pPr>
        <w:tabs>
          <w:tab w:val="left" w:leader="dot" w:pos="8640"/>
        </w:tabs>
        <w:spacing w:beforeLines="50" w:before="120" w:afterLines="50" w:after="120" w:line="312" w:lineRule="auto"/>
        <w:jc w:val="both"/>
        <w:rPr>
          <w:b/>
          <w:bCs/>
          <w:color w:val="000000"/>
          <w:sz w:val="28"/>
          <w:szCs w:val="28"/>
        </w:rPr>
      </w:pPr>
      <w:r w:rsidRPr="00307AE9">
        <w:rPr>
          <w:b/>
          <w:bCs/>
          <w:color w:val="000000"/>
          <w:sz w:val="28"/>
          <w:szCs w:val="28"/>
        </w:rPr>
        <w:t>I. Khái niệm về trẻ khuyết tật theo phân loại tật</w:t>
      </w:r>
    </w:p>
    <w:p w:rsidR="00FD256B" w:rsidRPr="00307AE9" w:rsidRDefault="00FD256B" w:rsidP="00FD256B">
      <w:pPr>
        <w:tabs>
          <w:tab w:val="left" w:leader="dot" w:pos="8640"/>
        </w:tabs>
        <w:spacing w:beforeLines="50" w:before="120" w:afterLines="50" w:after="120" w:line="312" w:lineRule="auto"/>
        <w:jc w:val="both"/>
        <w:rPr>
          <w:color w:val="000000"/>
          <w:sz w:val="28"/>
          <w:szCs w:val="28"/>
        </w:rPr>
      </w:pPr>
      <w:r w:rsidRPr="00307AE9">
        <w:rPr>
          <w:color w:val="000000"/>
          <w:sz w:val="28"/>
          <w:szCs w:val="28"/>
        </w:rPr>
        <w:t>a. Trẻ có khó khăn về học (trẻ khuyết tật trí tuệ): Là tình trạng giảm hoặc mất khả năng nhận thức, tư duy biểu hiện bằng việc chậm hoặc không thể suy nghĩ, phân tích về sự vật, hiện tượng, giải quyết sự việc.</w:t>
      </w:r>
    </w:p>
    <w:p w:rsidR="00FD256B" w:rsidRPr="00307AE9" w:rsidRDefault="00FD256B" w:rsidP="00FD256B">
      <w:pPr>
        <w:tabs>
          <w:tab w:val="left" w:leader="dot" w:pos="8640"/>
        </w:tabs>
        <w:spacing w:beforeLines="50" w:before="120" w:afterLines="50" w:after="120" w:line="312" w:lineRule="auto"/>
        <w:jc w:val="both"/>
        <w:rPr>
          <w:color w:val="000000"/>
          <w:sz w:val="28"/>
          <w:szCs w:val="28"/>
        </w:rPr>
      </w:pPr>
      <w:r w:rsidRPr="00307AE9">
        <w:rPr>
          <w:color w:val="000000"/>
          <w:sz w:val="28"/>
          <w:szCs w:val="28"/>
        </w:rPr>
        <w:t>b. Trẻ có khó khăn về vận động: Là những trẻ bị khuyết tật tay, chân, khó khăn trong việc đi đứng, học tập và sinh hoạt.</w:t>
      </w:r>
    </w:p>
    <w:p w:rsidR="00FD256B" w:rsidRPr="00307AE9" w:rsidRDefault="00FD256B" w:rsidP="00FD256B">
      <w:pPr>
        <w:tabs>
          <w:tab w:val="left" w:leader="dot" w:pos="8640"/>
        </w:tabs>
        <w:spacing w:beforeLines="50" w:before="120" w:afterLines="50" w:after="120" w:line="312" w:lineRule="auto"/>
        <w:jc w:val="both"/>
        <w:rPr>
          <w:b/>
          <w:bCs/>
          <w:color w:val="000000"/>
          <w:sz w:val="28"/>
          <w:szCs w:val="28"/>
        </w:rPr>
      </w:pPr>
      <w:r w:rsidRPr="00307AE9">
        <w:rPr>
          <w:b/>
          <w:bCs/>
          <w:color w:val="000000"/>
          <w:sz w:val="28"/>
          <w:szCs w:val="28"/>
        </w:rPr>
        <w:t xml:space="preserve">II. Nội dung và phương pháp giáo dục cho các nhóm trẻ khuyết tật </w:t>
      </w:r>
    </w:p>
    <w:p w:rsidR="00FD256B" w:rsidRPr="00307AE9" w:rsidRDefault="00FD256B" w:rsidP="00FD256B">
      <w:pPr>
        <w:tabs>
          <w:tab w:val="left" w:leader="dot" w:pos="8640"/>
        </w:tabs>
        <w:spacing w:beforeLines="50" w:before="120" w:afterLines="50" w:after="120" w:line="312" w:lineRule="auto"/>
        <w:jc w:val="both"/>
        <w:rPr>
          <w:color w:val="000000"/>
          <w:sz w:val="28"/>
          <w:szCs w:val="28"/>
        </w:rPr>
      </w:pPr>
      <w:r w:rsidRPr="00307AE9">
        <w:rPr>
          <w:color w:val="000000"/>
          <w:sz w:val="28"/>
          <w:szCs w:val="28"/>
        </w:rPr>
        <w:t>2.1. Giáo dục hoà nhập cho trẻ có khó khăn về học:</w:t>
      </w:r>
    </w:p>
    <w:p w:rsidR="00FD256B" w:rsidRPr="00307AE9" w:rsidRDefault="00FD256B" w:rsidP="00FD256B">
      <w:pPr>
        <w:tabs>
          <w:tab w:val="left" w:leader="dot" w:pos="8640"/>
        </w:tabs>
        <w:spacing w:beforeLines="50" w:before="120" w:afterLines="50" w:after="120" w:line="312" w:lineRule="auto"/>
        <w:jc w:val="both"/>
        <w:rPr>
          <w:color w:val="000000"/>
          <w:sz w:val="28"/>
          <w:szCs w:val="28"/>
        </w:rPr>
      </w:pPr>
      <w:r w:rsidRPr="00307AE9">
        <w:rPr>
          <w:color w:val="000000"/>
          <w:sz w:val="28"/>
          <w:szCs w:val="28"/>
        </w:rPr>
        <w:t>a. Đặc điểm của trẻ có khó khăn về học:</w:t>
      </w:r>
      <w:r w:rsidRPr="00307AE9">
        <w:rPr>
          <w:color w:val="000000"/>
          <w:sz w:val="28"/>
          <w:szCs w:val="28"/>
        </w:rPr>
        <w:tab/>
      </w:r>
    </w:p>
    <w:p w:rsidR="00FD256B" w:rsidRPr="00307AE9" w:rsidRDefault="00FD256B" w:rsidP="00FD256B">
      <w:pPr>
        <w:tabs>
          <w:tab w:val="left" w:leader="dot" w:pos="8640"/>
        </w:tabs>
        <w:spacing w:beforeLines="50" w:before="120" w:afterLines="50" w:after="120" w:line="312" w:lineRule="auto"/>
        <w:jc w:val="both"/>
        <w:rPr>
          <w:color w:val="000000"/>
          <w:sz w:val="28"/>
          <w:szCs w:val="28"/>
        </w:rPr>
      </w:pPr>
      <w:r w:rsidRPr="00307AE9">
        <w:rPr>
          <w:color w:val="000000"/>
          <w:sz w:val="28"/>
          <w:szCs w:val="28"/>
        </w:rPr>
        <w:t>- Chậm phát triển vận động : trẻ chậm biết lật, ngồi, bò và đi đứng</w:t>
      </w:r>
    </w:p>
    <w:p w:rsidR="00FD256B" w:rsidRPr="00307AE9" w:rsidRDefault="00FD256B" w:rsidP="00FD256B">
      <w:pPr>
        <w:tabs>
          <w:tab w:val="left" w:leader="dot" w:pos="8640"/>
        </w:tabs>
        <w:spacing w:beforeLines="50" w:before="120" w:afterLines="50" w:after="120" w:line="312" w:lineRule="auto"/>
        <w:jc w:val="both"/>
        <w:rPr>
          <w:color w:val="000000"/>
          <w:sz w:val="28"/>
          <w:szCs w:val="28"/>
        </w:rPr>
      </w:pPr>
      <w:r w:rsidRPr="00307AE9">
        <w:rPr>
          <w:color w:val="000000"/>
          <w:sz w:val="28"/>
          <w:szCs w:val="28"/>
        </w:rPr>
        <w:t>- Chậm biết nói hoặc khó khăn khi nói, kém hiểu biết về những kĩ năng xã hội căn bản.</w:t>
      </w:r>
    </w:p>
    <w:p w:rsidR="00FD256B" w:rsidRPr="00307AE9" w:rsidRDefault="00FD256B" w:rsidP="00FD256B">
      <w:pPr>
        <w:tabs>
          <w:tab w:val="left" w:leader="dot" w:pos="8640"/>
        </w:tabs>
        <w:spacing w:beforeLines="50" w:before="120" w:afterLines="50" w:after="120" w:line="312" w:lineRule="auto"/>
        <w:jc w:val="both"/>
        <w:rPr>
          <w:color w:val="000000"/>
          <w:sz w:val="28"/>
          <w:szCs w:val="28"/>
        </w:rPr>
      </w:pPr>
      <w:r w:rsidRPr="00307AE9">
        <w:rPr>
          <w:color w:val="000000"/>
          <w:sz w:val="28"/>
          <w:szCs w:val="28"/>
        </w:rPr>
        <w:t>- Không ý thức được hậu quả về các hành vi của mình, khó khăn khi tự phục vụ.</w:t>
      </w:r>
    </w:p>
    <w:p w:rsidR="00FD256B" w:rsidRPr="00307AE9" w:rsidRDefault="00FD256B" w:rsidP="00FD256B">
      <w:pPr>
        <w:tabs>
          <w:tab w:val="left" w:leader="dot" w:pos="8640"/>
        </w:tabs>
        <w:spacing w:beforeLines="50" w:before="120" w:afterLines="50" w:after="120" w:line="312" w:lineRule="auto"/>
        <w:jc w:val="both"/>
        <w:rPr>
          <w:color w:val="000000"/>
          <w:sz w:val="28"/>
          <w:szCs w:val="28"/>
        </w:rPr>
      </w:pPr>
      <w:r w:rsidRPr="00307AE9">
        <w:rPr>
          <w:color w:val="000000"/>
          <w:sz w:val="28"/>
          <w:szCs w:val="28"/>
        </w:rPr>
        <w:t>- Cảm giác, tri giác thường có 3 biểu hiện: chậm chạp, ít linh hoạt, phân biệt màu sắc, dấu hiệu, chi tiết sự vật kém, thiếu tính tích cực trong quan sát.</w:t>
      </w:r>
    </w:p>
    <w:p w:rsidR="00FD256B" w:rsidRPr="00307AE9" w:rsidRDefault="00FD256B" w:rsidP="00FD256B">
      <w:pPr>
        <w:tabs>
          <w:tab w:val="left" w:leader="dot" w:pos="8640"/>
        </w:tabs>
        <w:spacing w:beforeLines="50" w:before="120" w:afterLines="50" w:after="120" w:line="312" w:lineRule="auto"/>
        <w:jc w:val="both"/>
        <w:rPr>
          <w:color w:val="000000"/>
          <w:sz w:val="28"/>
          <w:szCs w:val="28"/>
        </w:rPr>
      </w:pPr>
      <w:r w:rsidRPr="00307AE9">
        <w:rPr>
          <w:color w:val="000000"/>
          <w:sz w:val="28"/>
          <w:szCs w:val="28"/>
        </w:rPr>
        <w:lastRenderedPageBreak/>
        <w:t>- Chủ yếu là hình thức tư duy cụ thể, khó nhận biết các khái niệm.</w:t>
      </w:r>
    </w:p>
    <w:p w:rsidR="00FD256B" w:rsidRPr="00307AE9" w:rsidRDefault="00FD256B" w:rsidP="00FD256B">
      <w:pPr>
        <w:tabs>
          <w:tab w:val="left" w:leader="dot" w:pos="8640"/>
        </w:tabs>
        <w:spacing w:beforeLines="50" w:before="120" w:afterLines="50" w:after="120" w:line="312" w:lineRule="auto"/>
        <w:jc w:val="both"/>
        <w:rPr>
          <w:color w:val="000000"/>
          <w:sz w:val="28"/>
          <w:szCs w:val="28"/>
        </w:rPr>
      </w:pPr>
      <w:r w:rsidRPr="00307AE9">
        <w:rPr>
          <w:color w:val="000000"/>
          <w:sz w:val="28"/>
          <w:szCs w:val="28"/>
        </w:rPr>
        <w:t>- Chậm hiểu cái mới, quên nhanh cái vừa tiếp thu, quá trình ghi nhớ không bền vững, không đầy đủ, chỉ ghi nhớ được cái bên ngoài của sự vật, khó ghi nhớ cái bên trong, cái khái quát.</w:t>
      </w:r>
    </w:p>
    <w:p w:rsidR="00FD256B" w:rsidRPr="00307AE9" w:rsidRDefault="00FD256B" w:rsidP="00FD256B">
      <w:pPr>
        <w:tabs>
          <w:tab w:val="left" w:leader="dot" w:pos="8640"/>
        </w:tabs>
        <w:spacing w:beforeLines="50" w:before="120" w:afterLines="50" w:after="120" w:line="312" w:lineRule="auto"/>
        <w:jc w:val="both"/>
        <w:rPr>
          <w:color w:val="000000"/>
          <w:sz w:val="28"/>
          <w:szCs w:val="28"/>
        </w:rPr>
      </w:pPr>
      <w:r w:rsidRPr="00307AE9">
        <w:rPr>
          <w:color w:val="000000"/>
          <w:sz w:val="28"/>
          <w:szCs w:val="28"/>
        </w:rPr>
        <w:t>- Khó tập trung, dễ bị phân tán, không tập trung vào các chi tiết, chỉ tập trung các nét bên ngoài.</w:t>
      </w:r>
    </w:p>
    <w:p w:rsidR="00FD256B" w:rsidRPr="00307AE9" w:rsidRDefault="00FD256B" w:rsidP="00FD256B">
      <w:pPr>
        <w:tabs>
          <w:tab w:val="left" w:leader="dot" w:pos="8640"/>
        </w:tabs>
        <w:spacing w:beforeLines="50" w:before="120" w:afterLines="50" w:after="120" w:line="312" w:lineRule="auto"/>
        <w:jc w:val="both"/>
        <w:rPr>
          <w:color w:val="000000"/>
          <w:sz w:val="28"/>
          <w:szCs w:val="28"/>
        </w:rPr>
      </w:pPr>
      <w:r w:rsidRPr="00307AE9">
        <w:rPr>
          <w:color w:val="000000"/>
          <w:sz w:val="28"/>
          <w:szCs w:val="28"/>
        </w:rPr>
        <w:t>- Kém bền vững, luôn bị phân tán bởi các sự việc nhỏ, thời gian chú ý của trẻ thường kém trẻ bình thường.</w:t>
      </w:r>
    </w:p>
    <w:p w:rsidR="00FD256B" w:rsidRPr="00307AE9" w:rsidRDefault="00FD256B" w:rsidP="00FD256B">
      <w:pPr>
        <w:tabs>
          <w:tab w:val="left" w:leader="dot" w:pos="8640"/>
        </w:tabs>
        <w:spacing w:beforeLines="50" w:before="120" w:afterLines="50" w:after="120" w:line="312" w:lineRule="auto"/>
        <w:jc w:val="both"/>
        <w:rPr>
          <w:color w:val="000000"/>
          <w:sz w:val="28"/>
          <w:szCs w:val="28"/>
        </w:rPr>
      </w:pPr>
      <w:r w:rsidRPr="00307AE9">
        <w:rPr>
          <w:color w:val="000000"/>
          <w:sz w:val="28"/>
          <w:szCs w:val="28"/>
        </w:rPr>
        <w:t>b. Nguyên nhân:</w:t>
      </w:r>
    </w:p>
    <w:p w:rsidR="00FD256B" w:rsidRPr="00307AE9" w:rsidRDefault="00FD256B" w:rsidP="00FD256B">
      <w:pPr>
        <w:tabs>
          <w:tab w:val="left" w:leader="dot" w:pos="8640"/>
        </w:tabs>
        <w:spacing w:beforeLines="50" w:before="120" w:afterLines="50" w:after="120" w:line="312" w:lineRule="auto"/>
        <w:jc w:val="both"/>
        <w:rPr>
          <w:color w:val="000000"/>
          <w:sz w:val="28"/>
          <w:szCs w:val="28"/>
        </w:rPr>
      </w:pPr>
      <w:r w:rsidRPr="00307AE9">
        <w:rPr>
          <w:color w:val="000000"/>
          <w:sz w:val="28"/>
          <w:szCs w:val="28"/>
        </w:rPr>
        <w:t>Có thể thấy lí do trẻ học kém thì nhiều nhưng có một lí do thường gặp nhất nhưng lại ít được biết đến đó là sự khiếm khuyết về khả năng học tập có nguồn gốc sinh học. Chính vì không biết nguyên nhân này mà đôi khi cha mẹ, thầy cô giáo làm trầm trọng thêm tình trạng của trẻ bằng những biện pháp giáo dục không thích hợp. Sự thiếu khả năng học tập của trẻ là do có vấn đề ở hệ thần kinh trung ương, khu vực chi phối tiếp nhận, xử lí và truyền đạt thông tin. Theo các nhà nghiên cứu, trẻ chậm phát triển trí tuệ khác với trẻ thiểu năng trí tuệ, các em hoàn toàn có thể theo học chương trình phổ thông bình thường nếu như được phát hiện sớm và giúp đỡ kịp thời phù hợp với mức độ phát triển của các em về mặt sư phạm.</w:t>
      </w:r>
    </w:p>
    <w:p w:rsidR="00FD256B" w:rsidRPr="00307AE9" w:rsidRDefault="00FD256B" w:rsidP="00FD256B">
      <w:pPr>
        <w:tabs>
          <w:tab w:val="left" w:leader="dot" w:pos="8640"/>
        </w:tabs>
        <w:spacing w:beforeLines="50" w:before="120" w:afterLines="50" w:after="120" w:line="312" w:lineRule="auto"/>
        <w:jc w:val="both"/>
        <w:rPr>
          <w:color w:val="000000"/>
          <w:sz w:val="28"/>
          <w:szCs w:val="28"/>
        </w:rPr>
      </w:pPr>
      <w:r w:rsidRPr="00307AE9">
        <w:rPr>
          <w:color w:val="000000"/>
          <w:sz w:val="28"/>
          <w:szCs w:val="28"/>
        </w:rPr>
        <w:t>c. Biện pháp giáo dục :</w:t>
      </w:r>
    </w:p>
    <w:p w:rsidR="00FD256B" w:rsidRPr="00307AE9" w:rsidRDefault="00FD256B" w:rsidP="00FD256B">
      <w:pPr>
        <w:tabs>
          <w:tab w:val="left" w:leader="dot" w:pos="8640"/>
        </w:tabs>
        <w:spacing w:beforeLines="50" w:before="120" w:afterLines="50" w:after="120" w:line="312" w:lineRule="auto"/>
        <w:jc w:val="both"/>
        <w:rPr>
          <w:color w:val="000000"/>
          <w:sz w:val="28"/>
          <w:szCs w:val="28"/>
        </w:rPr>
      </w:pPr>
      <w:r w:rsidRPr="00307AE9">
        <w:rPr>
          <w:color w:val="000000"/>
          <w:sz w:val="28"/>
          <w:szCs w:val="28"/>
        </w:rPr>
        <w:t>- Khi phát hiện trẻ bị chậm phát triển trí tuệ, cần can thiệp toàn diện, phục hồi chức năng để kích thích sự phát triển về vận động, kĩ năng giao tiếp và phát triển trí tuệ.</w:t>
      </w:r>
    </w:p>
    <w:p w:rsidR="00FD256B" w:rsidRPr="00307AE9" w:rsidRDefault="00FD256B" w:rsidP="00FD256B">
      <w:pPr>
        <w:tabs>
          <w:tab w:val="left" w:leader="dot" w:pos="8640"/>
        </w:tabs>
        <w:spacing w:beforeLines="50" w:before="120" w:afterLines="50" w:after="120" w:line="312" w:lineRule="auto"/>
        <w:jc w:val="both"/>
        <w:rPr>
          <w:color w:val="000000"/>
          <w:sz w:val="28"/>
          <w:szCs w:val="28"/>
        </w:rPr>
      </w:pPr>
      <w:r w:rsidRPr="00307AE9">
        <w:rPr>
          <w:color w:val="000000"/>
          <w:sz w:val="28"/>
          <w:szCs w:val="28"/>
        </w:rPr>
        <w:t>- Giáo viên cần :</w:t>
      </w:r>
    </w:p>
    <w:p w:rsidR="00FD256B" w:rsidRPr="00307AE9" w:rsidRDefault="00FD256B" w:rsidP="00FD256B">
      <w:pPr>
        <w:tabs>
          <w:tab w:val="left" w:leader="dot" w:pos="8640"/>
        </w:tabs>
        <w:spacing w:beforeLines="50" w:before="120" w:afterLines="50" w:after="120" w:line="312" w:lineRule="auto"/>
        <w:jc w:val="both"/>
        <w:rPr>
          <w:color w:val="000000"/>
          <w:sz w:val="28"/>
          <w:szCs w:val="28"/>
        </w:rPr>
      </w:pPr>
      <w:r w:rsidRPr="00307AE9">
        <w:rPr>
          <w:color w:val="000000"/>
          <w:sz w:val="28"/>
          <w:szCs w:val="28"/>
        </w:rPr>
        <w:t>+ Có một trái tim đầy nhiệt huyết, những tri thức chuyên môn cứng cỏi, chia nhiệm vụ học tập ra từng bước nhỏ, nhắc đi nhắc lại nhiều lần, phân phối thời gian học tập, vui chơi hợp lí.</w:t>
      </w:r>
    </w:p>
    <w:p w:rsidR="00FD256B" w:rsidRPr="00307AE9" w:rsidRDefault="00FD256B" w:rsidP="00FD256B">
      <w:pPr>
        <w:tabs>
          <w:tab w:val="left" w:leader="dot" w:pos="8640"/>
        </w:tabs>
        <w:spacing w:beforeLines="50" w:before="120" w:afterLines="50" w:after="120" w:line="312" w:lineRule="auto"/>
        <w:jc w:val="both"/>
        <w:rPr>
          <w:color w:val="000000"/>
          <w:sz w:val="28"/>
          <w:szCs w:val="28"/>
        </w:rPr>
      </w:pPr>
      <w:r w:rsidRPr="00307AE9">
        <w:rPr>
          <w:color w:val="000000"/>
          <w:sz w:val="28"/>
          <w:szCs w:val="28"/>
        </w:rPr>
        <w:t xml:space="preserve">+ Sử dụng tổng hợp và triệt để các phương pháp như : trực quan, làm mẫu, dùng lời </w:t>
      </w:r>
      <w:r w:rsidRPr="00307AE9">
        <w:rPr>
          <w:color w:val="000000"/>
          <w:sz w:val="28"/>
          <w:szCs w:val="28"/>
        </w:rPr>
        <w:lastRenderedPageBreak/>
        <w:t>đàm thoại, nhắc đi nhắc lại nhiều lần, động viên khuyến khích, thực hành trong điều kiện thực tế, vận dụng những kiến thức vừa học vào vui chơi, thi đua, …</w:t>
      </w:r>
    </w:p>
    <w:p w:rsidR="00FD256B" w:rsidRPr="00307AE9" w:rsidRDefault="00FD256B" w:rsidP="00FD256B">
      <w:pPr>
        <w:tabs>
          <w:tab w:val="left" w:leader="dot" w:pos="8640"/>
        </w:tabs>
        <w:spacing w:beforeLines="50" w:before="120" w:afterLines="50" w:after="120" w:line="312" w:lineRule="auto"/>
        <w:jc w:val="both"/>
        <w:rPr>
          <w:color w:val="000000"/>
          <w:sz w:val="28"/>
          <w:szCs w:val="28"/>
        </w:rPr>
      </w:pPr>
      <w:r w:rsidRPr="00307AE9">
        <w:rPr>
          <w:color w:val="000000"/>
          <w:sz w:val="28"/>
          <w:szCs w:val="28"/>
        </w:rPr>
        <w:t>+ Lập kế hoạch giảng dạy phù hợp với đặc điểm tâm lí riêng của từng trẻ</w:t>
      </w:r>
    </w:p>
    <w:p w:rsidR="00FD256B" w:rsidRPr="00307AE9" w:rsidRDefault="00FD256B" w:rsidP="00FD256B">
      <w:pPr>
        <w:tabs>
          <w:tab w:val="left" w:leader="dot" w:pos="8640"/>
        </w:tabs>
        <w:spacing w:beforeLines="50" w:before="120" w:afterLines="50" w:after="120" w:line="312" w:lineRule="auto"/>
        <w:jc w:val="both"/>
        <w:rPr>
          <w:color w:val="000000"/>
          <w:sz w:val="28"/>
          <w:szCs w:val="28"/>
        </w:rPr>
      </w:pPr>
      <w:r w:rsidRPr="00307AE9">
        <w:rPr>
          <w:color w:val="000000"/>
          <w:sz w:val="28"/>
          <w:szCs w:val="28"/>
        </w:rPr>
        <w:t>+ Phải kết hợp chặt chẽ việc giáo dục giữa nhà trường và gia đình.</w:t>
      </w:r>
    </w:p>
    <w:p w:rsidR="00FD256B" w:rsidRPr="00307AE9" w:rsidRDefault="00FD256B" w:rsidP="00FD256B">
      <w:pPr>
        <w:tabs>
          <w:tab w:val="left" w:leader="dot" w:pos="8640"/>
        </w:tabs>
        <w:spacing w:beforeLines="50" w:before="120" w:afterLines="50" w:after="120" w:line="312" w:lineRule="auto"/>
        <w:jc w:val="both"/>
        <w:rPr>
          <w:color w:val="000000"/>
          <w:sz w:val="28"/>
          <w:szCs w:val="28"/>
        </w:rPr>
      </w:pPr>
      <w:r w:rsidRPr="00307AE9">
        <w:rPr>
          <w:color w:val="000000"/>
          <w:sz w:val="28"/>
          <w:szCs w:val="28"/>
        </w:rPr>
        <w:t>2.2. Giáo dục hoà nhập cho trẻ có khó khăn về vận động:</w:t>
      </w:r>
    </w:p>
    <w:p w:rsidR="00FD256B" w:rsidRPr="00307AE9" w:rsidRDefault="00FD256B" w:rsidP="00FD256B">
      <w:pPr>
        <w:tabs>
          <w:tab w:val="left" w:leader="dot" w:pos="8640"/>
        </w:tabs>
        <w:spacing w:beforeLines="50" w:before="120" w:afterLines="50" w:after="120" w:line="312" w:lineRule="auto"/>
        <w:jc w:val="both"/>
        <w:rPr>
          <w:color w:val="000000"/>
          <w:sz w:val="28"/>
          <w:szCs w:val="28"/>
        </w:rPr>
      </w:pPr>
      <w:r w:rsidRPr="00307AE9">
        <w:rPr>
          <w:color w:val="000000"/>
          <w:sz w:val="28"/>
          <w:szCs w:val="28"/>
        </w:rPr>
        <w:t xml:space="preserve">a. Đặc điểm và nguyên nhân của trẻ có khó khăn về vận động: </w:t>
      </w:r>
    </w:p>
    <w:p w:rsidR="00FD256B" w:rsidRPr="00307AE9" w:rsidRDefault="00FD256B" w:rsidP="00FD256B">
      <w:pPr>
        <w:tabs>
          <w:tab w:val="left" w:leader="dot" w:pos="8640"/>
        </w:tabs>
        <w:spacing w:beforeLines="50" w:before="120" w:afterLines="50" w:after="120" w:line="312" w:lineRule="auto"/>
        <w:jc w:val="both"/>
        <w:rPr>
          <w:color w:val="000000"/>
          <w:sz w:val="28"/>
          <w:szCs w:val="28"/>
        </w:rPr>
      </w:pPr>
      <w:r w:rsidRPr="00307AE9">
        <w:rPr>
          <w:color w:val="000000"/>
          <w:sz w:val="28"/>
          <w:szCs w:val="28"/>
        </w:rPr>
        <w:t xml:space="preserve">Trẻ khuyết tật vận động là những trẻ do các nguyên nhân khác nhau, gây ra sự tổn thất các chức năng vận động làm cản trở đến việc di chuyển, sinh hoạt và học tập… Trẻ khuyết tật vận động gồm có hai dạng: </w:t>
      </w:r>
    </w:p>
    <w:p w:rsidR="00FD256B" w:rsidRPr="00307AE9" w:rsidRDefault="00FD256B" w:rsidP="00FD256B">
      <w:pPr>
        <w:tabs>
          <w:tab w:val="left" w:leader="dot" w:pos="8640"/>
        </w:tabs>
        <w:spacing w:beforeLines="50" w:before="120" w:afterLines="50" w:after="120" w:line="312" w:lineRule="auto"/>
        <w:jc w:val="both"/>
        <w:rPr>
          <w:color w:val="000000"/>
          <w:sz w:val="28"/>
          <w:szCs w:val="28"/>
        </w:rPr>
      </w:pPr>
      <w:r w:rsidRPr="00307AE9">
        <w:rPr>
          <w:color w:val="000000"/>
          <w:sz w:val="28"/>
          <w:szCs w:val="28"/>
        </w:rPr>
        <w:t>- Trẻ khuyết tật vận động do chấn thương nhẹ hay do bệnh bại liệt gây ra làm què cụt, khoèo, liệt chân tay</w:t>
      </w:r>
    </w:p>
    <w:p w:rsidR="00FD256B" w:rsidRPr="00307AE9" w:rsidRDefault="00FD256B" w:rsidP="00FD256B">
      <w:pPr>
        <w:tabs>
          <w:tab w:val="left" w:leader="dot" w:pos="8640"/>
        </w:tabs>
        <w:spacing w:beforeLines="50" w:before="120" w:afterLines="50" w:after="120" w:line="312" w:lineRule="auto"/>
        <w:jc w:val="both"/>
        <w:rPr>
          <w:color w:val="000000"/>
          <w:sz w:val="28"/>
          <w:szCs w:val="28"/>
        </w:rPr>
      </w:pPr>
      <w:r w:rsidRPr="00307AE9">
        <w:rPr>
          <w:color w:val="000000"/>
          <w:sz w:val="28"/>
          <w:szCs w:val="28"/>
        </w:rPr>
        <w:t>- Trẻ khuyết tật vận động do tổn thương trung khu vận động não bộ.</w:t>
      </w:r>
    </w:p>
    <w:p w:rsidR="00FD256B" w:rsidRPr="00307AE9" w:rsidRDefault="00FD256B" w:rsidP="00FD256B">
      <w:pPr>
        <w:tabs>
          <w:tab w:val="left" w:leader="dot" w:pos="8640"/>
        </w:tabs>
        <w:spacing w:beforeLines="50" w:before="120" w:afterLines="50" w:after="120" w:line="312" w:lineRule="auto"/>
        <w:jc w:val="both"/>
        <w:rPr>
          <w:color w:val="000000"/>
          <w:sz w:val="28"/>
          <w:szCs w:val="28"/>
        </w:rPr>
      </w:pPr>
      <w:r w:rsidRPr="00307AE9">
        <w:rPr>
          <w:color w:val="000000"/>
          <w:sz w:val="28"/>
          <w:szCs w:val="28"/>
        </w:rPr>
        <w:t>Đối với dạng thứ nhất thì những trẻ này vẫn có một bộ máy sinh học bình thường làm cơ sở vật chất thực hiện hoạt động nhận thức. Nói cách khác, khi trẻ có khiếm khuyết đơn thuần về vận động thì trẻ hoàn toàn có khả năng nhận thức như những trẻ bình thường khác. Tuy nhiên, sự phát triển hoạt động nhận thức của trẻ phụ thuộc rất nhiều vào khả năng tham gia các hoạt động trong môi trường xung quanh. Trẻ khuyết tật vận động khó đạt được trình độ nhận thức cũng như những trải nghiệm như mọi trẻ bình thường khác. Chẳng hạn, trẻ không thể có cảm giác mỏi chân nếu trẻ bại liệt đôi chân không thể đi được, không thể leo trèo được thì khó có cảm giác về độ cao và kĩ năng lấy thăng bằng của cơ thể, không có cảm giác về sức đẩy của nước nếu không được ngâm mình trong nước…</w:t>
      </w:r>
    </w:p>
    <w:p w:rsidR="00FD256B" w:rsidRPr="00307AE9" w:rsidRDefault="00FD256B" w:rsidP="00FD256B">
      <w:pPr>
        <w:tabs>
          <w:tab w:val="left" w:leader="dot" w:pos="8640"/>
        </w:tabs>
        <w:spacing w:beforeLines="50" w:before="120" w:afterLines="50" w:after="120" w:line="312" w:lineRule="auto"/>
        <w:jc w:val="both"/>
        <w:rPr>
          <w:color w:val="000000"/>
          <w:sz w:val="28"/>
          <w:szCs w:val="28"/>
        </w:rPr>
      </w:pPr>
      <w:r w:rsidRPr="00307AE9">
        <w:rPr>
          <w:color w:val="000000"/>
          <w:sz w:val="28"/>
          <w:szCs w:val="28"/>
        </w:rPr>
        <w:t xml:space="preserve">Đối với dạng thứ hai thì sự tổn thương về não bộ gây rất nhiều cản trở cho hoạt động nhận thức của trẻ, thậm chí là trình độ nhận thức ở mức độ nặng. Hoạt động nhận thức của loại trẻ này cũng có những hạn chế tương tự như trẻ chậm phát triển trí tuệ và còn bị ảnh hưởng thêm của khuyết tật vận động. Song cũng cần lưu ý những </w:t>
      </w:r>
      <w:r w:rsidRPr="00307AE9">
        <w:rPr>
          <w:color w:val="000000"/>
          <w:sz w:val="28"/>
          <w:szCs w:val="28"/>
        </w:rPr>
        <w:lastRenderedPageBreak/>
        <w:t>trường hợp khuyết tật vận động do bại não gây nên thì hoạt động nhận thức của trẻ hầu như không bị ảnh hưởng song trẻ khó có thể biểu đạt được suy nghĩ, hành động, lời nói một cách bình thường do sự cản trở của khuyết tật vận động.</w:t>
      </w:r>
    </w:p>
    <w:p w:rsidR="00FD256B" w:rsidRPr="00307AE9" w:rsidRDefault="00FD256B" w:rsidP="00FD256B">
      <w:pPr>
        <w:tabs>
          <w:tab w:val="left" w:leader="dot" w:pos="8640"/>
        </w:tabs>
        <w:spacing w:beforeLines="50" w:before="120" w:afterLines="50" w:after="120" w:line="312" w:lineRule="auto"/>
        <w:jc w:val="both"/>
        <w:rPr>
          <w:color w:val="000000"/>
          <w:sz w:val="28"/>
          <w:szCs w:val="28"/>
        </w:rPr>
      </w:pPr>
      <w:r w:rsidRPr="00307AE9">
        <w:rPr>
          <w:color w:val="000000"/>
          <w:sz w:val="28"/>
          <w:szCs w:val="28"/>
        </w:rPr>
        <w:t>b. Các biện pháp giáo dục :</w:t>
      </w:r>
    </w:p>
    <w:p w:rsidR="00FD256B" w:rsidRPr="00307AE9" w:rsidRDefault="00FD256B" w:rsidP="00FD256B">
      <w:pPr>
        <w:tabs>
          <w:tab w:val="left" w:leader="dot" w:pos="8640"/>
        </w:tabs>
        <w:spacing w:beforeLines="50" w:before="120" w:afterLines="50" w:after="120" w:line="312" w:lineRule="auto"/>
        <w:jc w:val="both"/>
        <w:rPr>
          <w:color w:val="000000"/>
          <w:sz w:val="28"/>
          <w:szCs w:val="28"/>
        </w:rPr>
      </w:pPr>
      <w:r w:rsidRPr="00307AE9">
        <w:rPr>
          <w:color w:val="000000"/>
          <w:sz w:val="28"/>
          <w:szCs w:val="28"/>
        </w:rPr>
        <w:t>- Hội nhập về thể chất: Cho trẻ lành và khuyết tật được giao lưu với nhau hay cùng chơi với nhau trong một địa điểm, một thời gian nhất định.</w:t>
      </w:r>
    </w:p>
    <w:p w:rsidR="00FD256B" w:rsidRPr="00307AE9" w:rsidRDefault="00FD256B" w:rsidP="00FD256B">
      <w:pPr>
        <w:tabs>
          <w:tab w:val="left" w:leader="dot" w:pos="8640"/>
        </w:tabs>
        <w:spacing w:beforeLines="50" w:before="120" w:afterLines="50" w:after="120" w:line="312" w:lineRule="auto"/>
        <w:jc w:val="both"/>
        <w:rPr>
          <w:color w:val="000000"/>
          <w:sz w:val="28"/>
          <w:szCs w:val="28"/>
        </w:rPr>
      </w:pPr>
      <w:r w:rsidRPr="00307AE9">
        <w:rPr>
          <w:color w:val="000000"/>
          <w:sz w:val="28"/>
          <w:szCs w:val="28"/>
        </w:rPr>
        <w:t>- Hội nhập về chức năng: Trẻ lành và khuyết tật được tham gia cùng nhau trong một số hoạt động như thể thao, vẽ v…v...</w:t>
      </w:r>
    </w:p>
    <w:p w:rsidR="00FD256B" w:rsidRPr="00307AE9" w:rsidRDefault="00FD256B" w:rsidP="00FD256B">
      <w:pPr>
        <w:tabs>
          <w:tab w:val="left" w:leader="dot" w:pos="8640"/>
        </w:tabs>
        <w:spacing w:beforeLines="50" w:before="120" w:afterLines="50" w:after="120" w:line="312" w:lineRule="auto"/>
        <w:jc w:val="both"/>
        <w:rPr>
          <w:color w:val="000000"/>
          <w:sz w:val="28"/>
          <w:szCs w:val="28"/>
        </w:rPr>
      </w:pPr>
      <w:r w:rsidRPr="00307AE9">
        <w:rPr>
          <w:color w:val="000000"/>
          <w:sz w:val="28"/>
          <w:szCs w:val="28"/>
        </w:rPr>
        <w:t>-  Hội nhập xã hội: Trẻ cùng học với nhau trong một trường nhưng theo các chương trình khác nhau, có giờ học chung và học riêng tuỳ theo môn học và khả năng học của trẻ.</w:t>
      </w:r>
    </w:p>
    <w:p w:rsidR="00FD256B" w:rsidRPr="00307AE9" w:rsidRDefault="00FD256B" w:rsidP="00FD256B">
      <w:pPr>
        <w:tabs>
          <w:tab w:val="left" w:leader="dot" w:pos="8640"/>
        </w:tabs>
        <w:spacing w:beforeLines="50" w:before="120" w:afterLines="50" w:after="120" w:line="312" w:lineRule="auto"/>
        <w:jc w:val="both"/>
        <w:rPr>
          <w:color w:val="000000"/>
          <w:sz w:val="28"/>
          <w:szCs w:val="28"/>
        </w:rPr>
      </w:pPr>
      <w:r w:rsidRPr="00307AE9">
        <w:rPr>
          <w:color w:val="000000"/>
          <w:sz w:val="28"/>
          <w:szCs w:val="28"/>
        </w:rPr>
        <w:t>- Hội nhập hoàn toàn: Trẻ học như trẻ lành theo một chương trình cứng bắt buộc.</w:t>
      </w:r>
    </w:p>
    <w:p w:rsidR="00FD256B" w:rsidRPr="00307AE9" w:rsidRDefault="00FD256B" w:rsidP="00FD256B">
      <w:pPr>
        <w:tabs>
          <w:tab w:val="left" w:leader="dot" w:pos="8640"/>
        </w:tabs>
        <w:spacing w:beforeLines="50" w:before="120" w:afterLines="50" w:after="120" w:line="312" w:lineRule="auto"/>
        <w:jc w:val="both"/>
        <w:rPr>
          <w:color w:val="000000"/>
          <w:sz w:val="28"/>
          <w:szCs w:val="28"/>
        </w:rPr>
      </w:pPr>
      <w:r w:rsidRPr="00307AE9">
        <w:rPr>
          <w:color w:val="000000"/>
          <w:sz w:val="28"/>
          <w:szCs w:val="28"/>
        </w:rPr>
        <w:t>- Cần chăm sóc và yêu thương trẻ, điều đó sẽ giúp trẻ vượt qua được những lo lắng, căng thẳng và thích nghi được với môi trường. Hiện nay, với khả năng phát hiện sớm có khi ngay từ lúc mới sinh, việc giáo dục phục hồi chức năng cho trẻ giúp nâng cao khả năng giao tiếp của trẻ và làm giảm nhẹ các nguy cơ rối nhiễu tâm lý của trẻ xuống mức thấp nhất.</w:t>
      </w:r>
    </w:p>
    <w:p w:rsidR="00FD256B" w:rsidRPr="00307AE9" w:rsidRDefault="00FD256B" w:rsidP="00FD256B">
      <w:pPr>
        <w:tabs>
          <w:tab w:val="left" w:leader="dot" w:pos="8640"/>
        </w:tabs>
        <w:spacing w:beforeLines="50" w:before="120" w:afterLines="50" w:after="120" w:line="312" w:lineRule="auto"/>
        <w:jc w:val="both"/>
        <w:rPr>
          <w:b/>
          <w:bCs/>
          <w:color w:val="000000"/>
          <w:sz w:val="28"/>
          <w:szCs w:val="28"/>
        </w:rPr>
      </w:pPr>
      <w:r w:rsidRPr="00307AE9">
        <w:rPr>
          <w:b/>
          <w:bCs/>
          <w:color w:val="000000"/>
          <w:sz w:val="28"/>
          <w:szCs w:val="28"/>
        </w:rPr>
        <w:t>III. KẾT LUẬN</w:t>
      </w:r>
    </w:p>
    <w:p w:rsidR="00FD256B" w:rsidRPr="00307AE9" w:rsidRDefault="00FD256B" w:rsidP="00FD256B">
      <w:pPr>
        <w:tabs>
          <w:tab w:val="left" w:leader="dot" w:pos="8640"/>
        </w:tabs>
        <w:spacing w:beforeLines="50" w:before="120" w:afterLines="50" w:after="120" w:line="312" w:lineRule="auto"/>
        <w:jc w:val="both"/>
        <w:rPr>
          <w:color w:val="000000"/>
          <w:sz w:val="28"/>
          <w:szCs w:val="28"/>
        </w:rPr>
      </w:pPr>
      <w:r w:rsidRPr="00307AE9">
        <w:rPr>
          <w:color w:val="000000"/>
          <w:sz w:val="28"/>
          <w:szCs w:val="28"/>
        </w:rPr>
        <w:t xml:space="preserve">Trên đây là những vấn đề cơ bản mà tôi đã tìm hiểu và báo cáo về tổ chức giáo dục hoà nhập cho trẻ có khó khăn về học, về vận động. Để các nội dung và phương pháp giáo dục trên đạt hiệu quả thì phải nói đến đội ngũ GV vì GV là người trực tiếp giảng dạy, trực tiếp theo dõi, nắm bắt các thông tin về trẻ khuyết tật, có vai trò quyết định hiệu quả của giáo dục hoà nhập. GV phải biết xây dựng mục tiêu phù hợp với từng trẻ khuyết tật, có biện pháp phối hợp các tổ chức xã hội, gia đình, nhà trường và xã hội trong giáo dục trẻ khuyết tật.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FD256B" w:rsidRPr="00307AE9" w:rsidTr="00685571">
        <w:tblPrEx>
          <w:tblCellMar>
            <w:top w:w="0" w:type="dxa"/>
            <w:bottom w:w="0" w:type="dxa"/>
          </w:tblCellMar>
        </w:tblPrEx>
        <w:tc>
          <w:tcPr>
            <w:tcW w:w="4434" w:type="dxa"/>
            <w:tcBorders>
              <w:top w:val="nil"/>
              <w:left w:val="nil"/>
              <w:bottom w:val="nil"/>
              <w:right w:val="nil"/>
            </w:tcBorders>
          </w:tcPr>
          <w:p w:rsidR="00FD256B" w:rsidRPr="00307AE9" w:rsidRDefault="00FD256B" w:rsidP="00685571">
            <w:pPr>
              <w:tabs>
                <w:tab w:val="left" w:leader="dot" w:pos="8640"/>
              </w:tabs>
              <w:spacing w:beforeLines="50" w:before="120" w:afterLines="50" w:after="120"/>
              <w:rPr>
                <w:color w:val="000000"/>
                <w:sz w:val="28"/>
                <w:szCs w:val="28"/>
              </w:rPr>
            </w:pPr>
          </w:p>
        </w:tc>
        <w:tc>
          <w:tcPr>
            <w:tcW w:w="4435" w:type="dxa"/>
            <w:tcBorders>
              <w:top w:val="nil"/>
              <w:left w:val="nil"/>
              <w:bottom w:val="nil"/>
              <w:right w:val="nil"/>
            </w:tcBorders>
          </w:tcPr>
          <w:p w:rsidR="00FD256B" w:rsidRPr="00307AE9" w:rsidRDefault="00FD256B" w:rsidP="00685571">
            <w:pPr>
              <w:tabs>
                <w:tab w:val="left" w:leader="dot" w:pos="8640"/>
              </w:tabs>
              <w:wordWrap w:val="0"/>
              <w:spacing w:beforeLines="50" w:before="120" w:afterLines="50" w:after="120"/>
              <w:jc w:val="right"/>
              <w:rPr>
                <w:i/>
                <w:iCs/>
                <w:color w:val="000000"/>
                <w:sz w:val="28"/>
                <w:szCs w:val="28"/>
              </w:rPr>
            </w:pPr>
            <w:r w:rsidRPr="00307AE9">
              <w:rPr>
                <w:i/>
                <w:iCs/>
                <w:color w:val="000000"/>
                <w:sz w:val="28"/>
                <w:szCs w:val="28"/>
              </w:rPr>
              <w:t>........, ngày....tháng....năm...</w:t>
            </w:r>
          </w:p>
        </w:tc>
      </w:tr>
      <w:tr w:rsidR="00FD256B" w:rsidRPr="00307AE9" w:rsidTr="00685571">
        <w:tblPrEx>
          <w:tblCellMar>
            <w:top w:w="0" w:type="dxa"/>
            <w:bottom w:w="0" w:type="dxa"/>
          </w:tblCellMar>
        </w:tblPrEx>
        <w:tc>
          <w:tcPr>
            <w:tcW w:w="4434" w:type="dxa"/>
            <w:tcBorders>
              <w:top w:val="nil"/>
              <w:left w:val="nil"/>
              <w:bottom w:val="nil"/>
              <w:right w:val="nil"/>
            </w:tcBorders>
          </w:tcPr>
          <w:p w:rsidR="00FD256B" w:rsidRPr="00307AE9" w:rsidRDefault="00FD256B" w:rsidP="00685571">
            <w:pPr>
              <w:tabs>
                <w:tab w:val="left" w:leader="dot" w:pos="8640"/>
              </w:tabs>
              <w:spacing w:beforeLines="50" w:before="120" w:afterLines="50" w:after="120"/>
              <w:rPr>
                <w:color w:val="000000"/>
                <w:sz w:val="28"/>
                <w:szCs w:val="28"/>
              </w:rPr>
            </w:pPr>
          </w:p>
        </w:tc>
        <w:tc>
          <w:tcPr>
            <w:tcW w:w="4435" w:type="dxa"/>
            <w:tcBorders>
              <w:top w:val="nil"/>
              <w:left w:val="nil"/>
              <w:bottom w:val="nil"/>
              <w:right w:val="nil"/>
            </w:tcBorders>
          </w:tcPr>
          <w:p w:rsidR="00FD256B" w:rsidRPr="00307AE9" w:rsidRDefault="00FD256B" w:rsidP="00685571">
            <w:pPr>
              <w:tabs>
                <w:tab w:val="left" w:leader="dot" w:pos="8640"/>
              </w:tabs>
              <w:spacing w:beforeLines="50" w:before="120" w:afterLines="50" w:after="120"/>
              <w:jc w:val="center"/>
              <w:rPr>
                <w:b/>
                <w:bCs/>
                <w:color w:val="000000"/>
                <w:sz w:val="28"/>
                <w:szCs w:val="28"/>
              </w:rPr>
            </w:pPr>
            <w:r w:rsidRPr="00307AE9">
              <w:rPr>
                <w:b/>
                <w:bCs/>
                <w:color w:val="000000"/>
                <w:sz w:val="28"/>
                <w:szCs w:val="28"/>
              </w:rPr>
              <w:t>Người viết</w:t>
            </w:r>
          </w:p>
        </w:tc>
      </w:tr>
    </w:tbl>
    <w:p w:rsidR="00FD256B" w:rsidRPr="00307AE9" w:rsidRDefault="00FD256B" w:rsidP="00FD256B">
      <w:pPr>
        <w:rPr>
          <w:sz w:val="28"/>
          <w:szCs w:val="28"/>
        </w:rPr>
      </w:pPr>
    </w:p>
    <w:p w:rsidR="00FF7049" w:rsidRPr="0080500B" w:rsidRDefault="003640F7">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0F7" w:rsidRDefault="003640F7" w:rsidP="0080500B">
      <w:r>
        <w:separator/>
      </w:r>
    </w:p>
  </w:endnote>
  <w:endnote w:type="continuationSeparator" w:id="0">
    <w:p w:rsidR="003640F7" w:rsidRDefault="003640F7"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0F7" w:rsidRDefault="003640F7" w:rsidP="0080500B">
      <w:r>
        <w:separator/>
      </w:r>
    </w:p>
  </w:footnote>
  <w:footnote w:type="continuationSeparator" w:id="0">
    <w:p w:rsidR="003640F7" w:rsidRDefault="003640F7"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3640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3640F7"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3640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6B"/>
    <w:rsid w:val="003640F7"/>
    <w:rsid w:val="00570ED1"/>
    <w:rsid w:val="0080500B"/>
    <w:rsid w:val="009155A7"/>
    <w:rsid w:val="00DE7889"/>
    <w:rsid w:val="00FD2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AD45AC87-6E87-4D03-8975-1A5AFB98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56B"/>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 w:type="paragraph" w:customStyle="1" w:styleId="CharCharCharCharCharChar">
    <w:name w:val="Char Char Char Char Char Char"/>
    <w:basedOn w:val="Normal"/>
    <w:rsid w:val="00FD256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5</Pages>
  <Words>971</Words>
  <Characters>5541</Characters>
  <Application>Microsoft Office Word</Application>
  <DocSecurity>0</DocSecurity>
  <Lines>46</Lines>
  <Paragraphs>12</Paragraphs>
  <ScaleCrop>false</ScaleCrop>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2020-05-14T08:23:00Z</dcterms:created>
  <dcterms:modified xsi:type="dcterms:W3CDTF">2020-05-14T08:23:00Z</dcterms:modified>
</cp:coreProperties>
</file>