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41"/>
      </w:tblGrid>
      <w:tr w:rsidR="0049617F" w:rsidRPr="00A55F35" w:rsidTr="00C44C9A">
        <w:tblPrEx>
          <w:tblCellMar>
            <w:top w:w="0" w:type="dxa"/>
            <w:bottom w:w="0" w:type="dxa"/>
          </w:tblCellMar>
        </w:tblPrEx>
        <w:tc>
          <w:tcPr>
            <w:tcW w:w="2628" w:type="dxa"/>
          </w:tcPr>
          <w:p w:rsidR="0049617F" w:rsidRPr="00A55F35" w:rsidRDefault="0049617F" w:rsidP="00C44C9A">
            <w:pPr>
              <w:spacing w:beforeLines="50" w:before="120" w:afterLines="50" w:after="120"/>
              <w:jc w:val="center"/>
              <w:rPr>
                <w:b/>
                <w:bCs/>
                <w:color w:val="000000"/>
                <w:sz w:val="28"/>
                <w:szCs w:val="28"/>
              </w:rPr>
            </w:pPr>
            <w:r w:rsidRPr="00A55F35">
              <w:rPr>
                <w:b/>
                <w:bCs/>
                <w:color w:val="000000"/>
                <w:sz w:val="28"/>
                <w:szCs w:val="28"/>
              </w:rPr>
              <w:t>BỘ GIÁO DỤC VÀ ĐÀO TẠO</w:t>
            </w:r>
          </w:p>
          <w:p w:rsidR="0049617F" w:rsidRPr="00A55F35" w:rsidRDefault="0049617F" w:rsidP="00C44C9A">
            <w:pPr>
              <w:spacing w:beforeLines="50" w:before="120" w:afterLines="50" w:after="120"/>
              <w:jc w:val="center"/>
              <w:rPr>
                <w:b/>
                <w:bCs/>
                <w:color w:val="000000"/>
                <w:sz w:val="28"/>
                <w:szCs w:val="28"/>
              </w:rPr>
            </w:pPr>
            <w:r w:rsidRPr="00A55F35">
              <w:rPr>
                <w:b/>
                <w:bCs/>
                <w:color w:val="000000"/>
                <w:sz w:val="28"/>
                <w:szCs w:val="28"/>
              </w:rPr>
              <w:t>TRƯỜNG .........</w:t>
            </w:r>
          </w:p>
        </w:tc>
        <w:tc>
          <w:tcPr>
            <w:tcW w:w="6241" w:type="dxa"/>
          </w:tcPr>
          <w:p w:rsidR="0049617F" w:rsidRPr="00A55F35" w:rsidRDefault="0049617F" w:rsidP="00C44C9A">
            <w:pPr>
              <w:spacing w:beforeLines="50" w:before="120" w:afterLines="50" w:after="120"/>
              <w:jc w:val="center"/>
              <w:rPr>
                <w:b/>
                <w:bCs/>
                <w:color w:val="000000"/>
                <w:sz w:val="28"/>
                <w:szCs w:val="28"/>
              </w:rPr>
            </w:pPr>
            <w:r w:rsidRPr="00A55F35">
              <w:rPr>
                <w:b/>
                <w:bCs/>
                <w:color w:val="000000"/>
                <w:sz w:val="28"/>
                <w:szCs w:val="28"/>
              </w:rPr>
              <w:t>CỘNG HÒA XÃ HỘI CHỦ NGHĨA VIỆT NAM</w:t>
            </w:r>
          </w:p>
          <w:p w:rsidR="0049617F" w:rsidRPr="00A55F35" w:rsidRDefault="0049617F" w:rsidP="00C44C9A">
            <w:pPr>
              <w:spacing w:beforeLines="50" w:before="120" w:afterLines="50" w:after="120"/>
              <w:jc w:val="center"/>
              <w:rPr>
                <w:b/>
                <w:bCs/>
                <w:color w:val="000000"/>
                <w:sz w:val="28"/>
                <w:szCs w:val="28"/>
              </w:rPr>
            </w:pPr>
            <w:r w:rsidRPr="00A55F35">
              <w:rPr>
                <w:b/>
                <w:bCs/>
                <w:color w:val="000000"/>
                <w:sz w:val="28"/>
                <w:szCs w:val="28"/>
              </w:rPr>
              <w:t>Độc lập - Tự do - Hạnh phúc</w:t>
            </w:r>
            <w:r w:rsidRPr="00A55F35">
              <w:rPr>
                <w:b/>
                <w:bCs/>
                <w:color w:val="000000"/>
                <w:sz w:val="28"/>
                <w:szCs w:val="28"/>
              </w:rPr>
              <w:br/>
              <w:t>---------------------</w:t>
            </w:r>
          </w:p>
        </w:tc>
      </w:tr>
    </w:tbl>
    <w:p w:rsidR="0049617F" w:rsidRPr="00A55F35" w:rsidRDefault="0049617F" w:rsidP="0049617F">
      <w:pPr>
        <w:spacing w:beforeLines="50" w:before="120" w:afterLines="50" w:after="120"/>
        <w:jc w:val="center"/>
        <w:rPr>
          <w:b/>
          <w:bCs/>
          <w:color w:val="000000"/>
          <w:sz w:val="28"/>
          <w:szCs w:val="28"/>
        </w:rPr>
      </w:pPr>
      <w:r w:rsidRPr="00A55F35">
        <w:rPr>
          <w:b/>
          <w:bCs/>
          <w:color w:val="000000"/>
          <w:sz w:val="28"/>
          <w:szCs w:val="28"/>
        </w:rPr>
        <w:t>BÀI THU HOẠCH</w:t>
      </w:r>
    </w:p>
    <w:p w:rsidR="0049617F" w:rsidRPr="00A55F35" w:rsidRDefault="0049617F" w:rsidP="0049617F">
      <w:pPr>
        <w:spacing w:beforeLines="50" w:before="120" w:afterLines="50" w:after="120"/>
        <w:jc w:val="center"/>
        <w:rPr>
          <w:b/>
          <w:bCs/>
          <w:color w:val="000000"/>
          <w:sz w:val="28"/>
          <w:szCs w:val="28"/>
        </w:rPr>
      </w:pPr>
      <w:r w:rsidRPr="00A55F35">
        <w:rPr>
          <w:b/>
          <w:bCs/>
          <w:color w:val="000000"/>
          <w:sz w:val="28"/>
          <w:szCs w:val="28"/>
        </w:rPr>
        <w:t>BỒI DƯỠNG THƯỜNG XUYÊN GIÁO VIÊN</w:t>
      </w:r>
    </w:p>
    <w:p w:rsidR="0049617F" w:rsidRPr="00A55F35" w:rsidRDefault="0049617F" w:rsidP="0049617F">
      <w:pPr>
        <w:jc w:val="center"/>
        <w:rPr>
          <w:b/>
          <w:bCs/>
          <w:color w:val="000000"/>
          <w:sz w:val="28"/>
          <w:szCs w:val="28"/>
        </w:rPr>
      </w:pPr>
      <w:r w:rsidRPr="00A55F35">
        <w:rPr>
          <w:b/>
          <w:bCs/>
          <w:color w:val="000000"/>
          <w:sz w:val="28"/>
          <w:szCs w:val="28"/>
        </w:rPr>
        <w:t xml:space="preserve">Module TH14: </w:t>
      </w:r>
      <w:r w:rsidRPr="00A55F35">
        <w:rPr>
          <w:b/>
          <w:bCs/>
          <w:sz w:val="28"/>
          <w:szCs w:val="28"/>
        </w:rPr>
        <w:t>Thực hành thiết kế bài học theo hướng dạy học tích cực</w:t>
      </w:r>
    </w:p>
    <w:p w:rsidR="0049617F" w:rsidRPr="00A55F35" w:rsidRDefault="0049617F" w:rsidP="0049617F">
      <w:pPr>
        <w:spacing w:beforeLines="50" w:before="120" w:afterLines="50" w:after="120"/>
        <w:jc w:val="center"/>
        <w:rPr>
          <w:color w:val="000000"/>
          <w:sz w:val="28"/>
          <w:szCs w:val="28"/>
        </w:rPr>
      </w:pPr>
      <w:r w:rsidRPr="00A55F35">
        <w:rPr>
          <w:color w:val="000000"/>
          <w:sz w:val="28"/>
          <w:szCs w:val="28"/>
        </w:rPr>
        <w:t>Năm học: ..............</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Họ và tên: .</w:t>
      </w:r>
      <w:r w:rsidRPr="00A55F35">
        <w:rPr>
          <w:color w:val="000000"/>
          <w:sz w:val="28"/>
          <w:szCs w:val="28"/>
        </w:rPr>
        <w:tab/>
      </w:r>
    </w:p>
    <w:p w:rsidR="0049617F" w:rsidRPr="00A55F35" w:rsidRDefault="0049617F" w:rsidP="0049617F">
      <w:pPr>
        <w:tabs>
          <w:tab w:val="left" w:leader="dot" w:pos="8640"/>
        </w:tabs>
        <w:rPr>
          <w:color w:val="000000"/>
          <w:sz w:val="28"/>
          <w:szCs w:val="28"/>
        </w:rPr>
      </w:pPr>
      <w:r w:rsidRPr="00A55F35">
        <w:rPr>
          <w:color w:val="000000"/>
          <w:sz w:val="28"/>
          <w:szCs w:val="28"/>
        </w:rPr>
        <w:t xml:space="preserve">Đơn vị: </w:t>
      </w:r>
      <w:r w:rsidRPr="00A55F35">
        <w:rPr>
          <w:color w:val="000000"/>
          <w:sz w:val="28"/>
          <w:szCs w:val="28"/>
        </w:rPr>
        <w:tab/>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Đổi mới chương trình giáo dục và cùng với nó là đổi mới phương pháp dạy học (PPDH) và đổi mới đánh giá là những phương diện thể hiện sự quyết tâm cách tân, đem lại những thay đổi về chất lượng và hiệu quả giáo dục. Và ở khía cạnh hoạt động, tất cả những đổi mới này đều được biểu hiện sinh động trong mỗi giờ học qua hoạt động của người dạy và người học. Chính vì thế những câu hỏi như: Làm thế nào để có một giờ học tốt? Đánh giá một giờ học tốt như thế nào cho chính xác, khách quan, công bằng? luôn có tính chất thời sự và thu hút sự quan tâm của tất cả các giáo viên (GV) và cán bộ quản lí giáo dục.</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xml:space="preserve">Một giờ học tốt là một giờ học phát huy được tính tích cực, tự giác, chủ động, sáng tạo của cả người dạy và người học nhằm nâng cao tri thức, bồi dưỡng năng lực hợp tác, năng lực vận dụng tri thức vào thực tiễn, bồi dưỡng phương pháp tự học, tác động tích cực đến tư tưởng, tình cảm, đem lại hứng thú học tập cho người học. Ngoài những yêu cầu có tính chất truyền thống như: bám sát mục tiêu giáo dục, nội dung dạy học, đặc trưng môn học; phù hợp với đặc điểm tâm sinh lí lứa tuổi học sinh (HS); giờ học đổi mới PPDH còn có những yêu cầu mới như: được thực hiện thông qua việc GV tổ chức các hoạt động học tập cho HS theo hướng chú ý đến việc rèn luyện phương pháp tư duy, khả năng tự học, nhu cầu hành động và thái độ tự tin; được thực hiện theo nguyên tắc tương tác nhiều chiều: giữa GV với HS, giữa HS với </w:t>
      </w:r>
      <w:r w:rsidRPr="00A55F35">
        <w:rPr>
          <w:color w:val="000000"/>
          <w:sz w:val="28"/>
          <w:szCs w:val="28"/>
        </w:rPr>
        <w:lastRenderedPageBreak/>
        <w:t>nhau (chú trọng cả hoạt động dạy của người dạy và hoạt động học của người học). Về bản chất, đó là giờ học có sự kết hợp giữa học tập cá thể (hình thức học cá nhân) với học tập hợp tác (hình thức học theo nhóm, theo lớp); chú trọng kết hợp học với hành, nâng cao tri thức với rèn luyện các KN, gắn với thực tiễn cuộc sống; phát huy thế mạnh của các PPDH tiên tiến, hiện đại; các phương tiện, thiết bị dạy học và những ứng dụng của công nghệ thông tin…; chú trọng cả hoạt động đánh giá của GV và tự đánh giá của HS.</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Ngoài việc nắm vững những định hướng đổi mới PPDH như trên, để có được những giờ dạy học tốt, người GV cần phải nắm vững các kĩ thuật dạy học. Chuẩn bị và thiết kế một giờ học cũng là một hoạt động cần có những kĩ thuật riêng. Bài viết xin đề cập đến vấn đề này trên góc nhìn một giờ học tốt theo định hướng đổi mới PPDH.</w:t>
      </w:r>
    </w:p>
    <w:p w:rsidR="0049617F" w:rsidRPr="00A55F35" w:rsidRDefault="0049617F" w:rsidP="0049617F">
      <w:pPr>
        <w:tabs>
          <w:tab w:val="left" w:leader="dot" w:pos="8640"/>
        </w:tabs>
        <w:spacing w:beforeLines="50" w:before="120" w:afterLines="50" w:after="120" w:line="312" w:lineRule="auto"/>
        <w:jc w:val="both"/>
        <w:rPr>
          <w:b/>
          <w:bCs/>
          <w:color w:val="000000"/>
          <w:sz w:val="28"/>
          <w:szCs w:val="28"/>
        </w:rPr>
      </w:pPr>
      <w:r w:rsidRPr="00A55F35">
        <w:rPr>
          <w:b/>
          <w:bCs/>
          <w:color w:val="000000"/>
          <w:sz w:val="28"/>
          <w:szCs w:val="28"/>
        </w:rPr>
        <w:t>1. Quy trình chuẩn bị một giờ học </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Hoạt động chuẩn bị cho một giờ dạy học đối với GV thường được thể hiện qua việc chuẩn bị giáo án. Đây là hoạt động xây dựng kế hoạch dạy học cho một bài học cụ thể, thể hiện mối quan hệ tương tác giữa GV với HS, giữa HS với HS nhằm đạt được những mục tiêu của bài học.</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Căn cứ trên giáo án, có thể vừa đánh giá được trình độ chuyên môn và tay nghề sư phạm của GV vừa thấy rõ quan niệm, nhận thức của họ về các vấn đề giáo dục như: mục tiêu giáo dục, nội dung giáo dục, cách sử dụng PPDH, thiết bị DH, hình thức tổ chức dạy học và cách đánh giá kết quả học tập của HS trong mối quan hệ với các yếu tố có tính chất tương đối ổn định như: kế hoạch, thời gian, cơ sở vật chất và đối tượng HS. Chính vì thế, hoạt động chuẩn bị cho một giờ học có vai trò và ý nghĩa rất quan trọng, quyết định nhiều tới chất lượng và hiệu quả giờ dạy học.</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Từ thực tế dạy học, có thể tổng kết thành quy trình chuẩn bị một giờ học với các bước thiết kế một giáo án và khung cấu trúc của một giáo án cụ thể như sau:</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a. Các bước thiết kế một giáo án</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xml:space="preserve">- Bước 1: Xác định mục tiêu của bài học căn cứ vào chuẩn kiến thức (KT), kĩ năng </w:t>
      </w:r>
      <w:r w:rsidRPr="00A55F35">
        <w:rPr>
          <w:color w:val="000000"/>
          <w:sz w:val="28"/>
          <w:szCs w:val="28"/>
        </w:rPr>
        <w:lastRenderedPageBreak/>
        <w:t>(KN) và yêu cầu về thái độ trong chương trình. Bước này được đặt ra bởi việc xác định mục tiêu của bài học là một khâu rất quan trọng, đóng vai trò thứ nhất, không thể thiếu của mỗi giáo án. Mục tiêu (yêu cầu) vừa là cái đích hướng tới, vừa là yêu cầu cần đạt của giờ học; hay nói khác đi đó là thước đo kết quả quá trình dạy học. Nó giúp GV xác định rõ các nhiệm vụ sẽ phải làm (dẫn dắt HS tìm hiểu, vận dụng những KT, KN nào; phạm vi, mức độ đến đâu; qua đó giáo dục cho HS những bài học gì).</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Bước 2: Nghiên cứu SGK và các tài liệu liên quan để: hiểu chính xác, đầy đủ những nội dung của bài học; xác định những KT, KN, thái độ cơ bản cần hình thành và phát triển ở HS; xác định trình tự logic của bài học.</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Bước này được đặt ra bởi nội dung bài học ngoài phần được trình bày trong SGK còn có thể đã được trình bày trong các tài liệu khác. Kinh nghiệm của các GV lâu năm cho thấy: trước hết nên đọc kĩ nội dung bài học và hướng dẫn tìm hiểu bài trong SGK để hiểu, đánh giá đúng nội dung bài học rồi mới chọn đọc thêm tư liệu để hiểu sâu, hiểu rộng nội dung bài học. Mỗi GV không chỉ có KN tìm đúng, tìm trúng tư liệu cần đọc mà cần có KN định hướng cách chọn, đọc tư liệu cho HS. GV nên chọn những tư liệu đã qua thẩm định, được đông đảo các nhà chuyên môn và GV tin cậy. Việc đọc SGK, tài liệu phục vụ cho việc soạn giáo án có thể chia thành 3 cấp độ sau: đọc lướt để tìm nội dung chính xác định những KT, KN cơ bản, trọng tâm mức độ yêu cầu và phạm vi cần đạt; đọc để tìm những thông tin quan tâm: các mạch, sự bố cục, trình bày các mạch KT, KN và dụng ý của tác giả; đọc để phát hiện và phân tích, đánh giá các chi tiết trong từng mạch KT, KN.</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xml:space="preserve">Thực ra khâu khó nhất trong đọc SGK và các tư liệu là đúc kết được phạm vi, mức độ KT, KN của từng bài học sao cho phù hợp với năng lực của HS và điều kiện dạy học. Trong thực tế dạy học, nhiều khi chúng ta thường đi chưa tới hoặc đi quá những yêu cầu cần đạt về KT, KN. Nếu nắm vững nội dung bài học, GVsẽ phác họa những nội dung và trình tự nội dung của bài giảng phù hợp, thậm chí có thể cải tiến cách trình bày các mạch KT, KN của SGK, xây dựng một hệ thống câu hỏi, bài tập giúp </w:t>
      </w:r>
      <w:r w:rsidRPr="00A55F35">
        <w:rPr>
          <w:color w:val="000000"/>
          <w:sz w:val="28"/>
          <w:szCs w:val="28"/>
        </w:rPr>
        <w:lastRenderedPageBreak/>
        <w:t>HS nhận thức, khám phá, vận dụng các KT, KN trong bài một cách thích hợp.</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Bước 3: Xác định khả năng đáp ứng các nhiệm vụ nhận thức của HS, gồm: xác định những KT, KN mà HS đã có và cần có; dự kiến những khó khăn, những tình huống có thể nảy sinh và các phương án giải quyết.</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Bước này được đặt ra bởi trong giờ học theo định hướng đổi mới PPDH, GV không những phải nắm vững nội dung bài học mà còn phải hiểu HS để lựa chọn PPDH, phương tiện dạy học, các hình thức tổ chức dạy học và đánh giá cho phù hợp. Như vậy, trước khi soạn giáo án cho giờ học mới, GV phải lường trước các tình huống, các cách giải quyết nhiệm vụ học tập của HS. Nói cách khác, tính khả thi của giáo án phụ thuộc vào trình độ, năng lực học tập của HS, được xuất phát từ : những KT, KN mà HS đã có một cách chắc chắn, vững bền; những KT, KN mà HS chưa có hoặc có thể quên; những khó khăn có thể nảy sinh trong quá trình học tập của HS. Bước này chỉ là sự dự kiến; nhưng trong thực tiễn, có nhiều giờ học do không dự kiến trước, GV đã lúng túng trước những ý kiến không đồng nhất của HS với những biểu hiện rất đa dạng. Do vậy, dù mất công nhưng mỗi GV nên dành thời gian để xem qua bài soạn của HS trước giờ học kết hợp với kiểm tra đánh giá thường xuyên để có thể dự kiến trước khả năng đáp ứng các nhiệm vụ nhận thức cũng như phát huy tích cực vốn KT, KN đã có của HS.</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 Bước 4: Lựa chọn PPDH, phương tiện dạy học, hình thức tổ chức dạy học và cách thức đánh giá thích hợp nhằm giúp HS học tập tích cực, chủ động, sáng tạo.</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xml:space="preserve">Bước này được đặt ra bởi trong giờ học theo định hướng đổi mới PPDH, GV phải quan tâm tới việc phát huy tính tích cực, tự giác, chủ động, sáng tạo, rèn luyện thói quen và khả năng tự học, tinh thần hợp tác, KN vận dụng KT vào những tình huống khác nhau trong học tập và trong thực tiễn; tác động đến tư tưởng và tình cảm để đem lại niềm vui, hứng thú trong học tập cho HS. Trong thực tiễn dạy học hiện nay, các GV vẫn quen với lối dạy học đồng loạt với những nhiệm vụ học tập không có tính phân hoá, ít chú ý tới năng lực học tập của từng đối tượng HS. Đổi mới PPDH </w:t>
      </w:r>
      <w:r w:rsidRPr="00A55F35">
        <w:rPr>
          <w:color w:val="000000"/>
          <w:sz w:val="28"/>
          <w:szCs w:val="28"/>
        </w:rPr>
        <w:lastRenderedPageBreak/>
        <w:t>sẽ chú trọng cải tiến thực tiễn này, phát huy thế mạnh tổng hợp của các PPDH, PTDH, hình thức tổ chức dạy học và cách thức đánh giá nhằm tăng cường sự tích cực học tập của các đối tượng HS trong giờ học.</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 Bước 5: Thiết kế giáo án.</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Đây là bước người GV bắt tay vào soạn giáo án - thiết kế nội dung, nhiệm vụ, cách thức hoạt động, thời gian và yêu cầu cần đạt cho từng hoạt động dạy của GV và hoạt động học tập của HS.</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Trong thực tế, có nhiều GV khi soạn bài thường chỉ đọc SGK, sách GV và bắt tay ngay vào hoạt động thiết kế giáo án; thậm chí, có GV chỉ căn cứ vào những gợi ý của sách GV để thiết kế giáo án bỏ qua các khâu xác định mục tiêu bài học, xác định khả năng đáp ứng nhiệm vụ học tập của HS, nghên cứu nội dung dạy học, lựa chọn các PPDH, phương tiện dạy học, hình thức tổ chức dạy học và cách thức đánh giá thích hợp nhằm giúp HS học tập tích cực, chủ động, sáng tạo. Cách làm như vậy không thể giúp GV có được một giáo án tốt và có những điều kiện để thực hiện một giờ dạy học tốt. Về nguyên tắc, cần phải thực hiện qua các bước 1, 2, 3, 4 trên đây rồi hãy bắt tay vào soạn giáo án cụ thể.</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b. Cấu trúc của một giáo án được thể hiện ở các nội dung sau:</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Mục tiêu bài học: + Nêu rõ yêu cầu HS cần đạt về KT, KN, thái độ; + Các mục tiêu được biểu đạt bằng động từ cụ thể, có thể lượng hoá được.</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Chuẩn bị về phương pháp và phương tiện dạy học: + GV chuẩn bị các thiết bị dạy học (tranh ảnh, mô hình, hiện vật, hoá chất...), các phương tiện dạy học (máy chiếu, TV, đầu video, máy tính, máy projector...) và tài liệu dạy học cần thiết; + Hướng dẫn HS chuẩn bị bài học (soạn bài, làm bài tập, chuẩn bị tài liệu và đồ dùng học tập cần thiết).  </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xml:space="preserve">- Tổ chức các hoạt động dạy học: Trình bày rõ cách thức triển khai các hoạt động dạy- học cụ thể. </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lastRenderedPageBreak/>
        <w:t xml:space="preserve">Với mỗi hoạt động cần chỉ rõ: </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xml:space="preserve">+ Tên hoạt động ; </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xml:space="preserve">+ Mục tiêu của hoạt động; </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xml:space="preserve">+ Cách tiến hành hoạt động; </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xml:space="preserve">+ Thời lượng để thực hiện hoạt động; </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Kết luận của GV về: những KT, KN, thái độ HS cần có sau hoạt động; những tình huống thực tiễn có thể vận dụng KT, KN, thái độ đã học để giải quyết; những sai sót thường gặp; những hậu quả có thể xảy ra nếu không có cách giải quyết phù hợp;...</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Hướng dẫn các hoạt động tiếp nối: xác định những việc HS cần phải tiếp tục thực hiện sau giờ học để củng cố, khắc sâu, mở rộng bài cũ hoặc để chuẩn bị cho việc học bài mới.</w:t>
      </w:r>
    </w:p>
    <w:p w:rsidR="0049617F" w:rsidRPr="00A55F35" w:rsidRDefault="0049617F" w:rsidP="0049617F">
      <w:pPr>
        <w:tabs>
          <w:tab w:val="left" w:leader="dot" w:pos="8640"/>
        </w:tabs>
        <w:spacing w:beforeLines="50" w:before="120" w:afterLines="50" w:after="120" w:line="312" w:lineRule="auto"/>
        <w:jc w:val="both"/>
        <w:rPr>
          <w:b/>
          <w:bCs/>
          <w:color w:val="000000"/>
          <w:sz w:val="28"/>
          <w:szCs w:val="28"/>
        </w:rPr>
      </w:pPr>
      <w:r w:rsidRPr="00A55F35">
        <w:rPr>
          <w:b/>
          <w:bCs/>
          <w:color w:val="000000"/>
          <w:sz w:val="28"/>
          <w:szCs w:val="28"/>
        </w:rPr>
        <w:t>2. Thực hiện giờ dạy học</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Một giờ dạy học nên được thực hiện theo các bước cơ bản sau:</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a. Kiểm tra sự chuẩn bị của HS</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Kiểm tra tình hình nắm vững bài học cũ và những KT, KN đã học có liên quan đến bài mới.</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Kiểm tra tình hình chuẩn bị bài mới (soạn bài, làm bài tập, chuẩn bị tài liệu và đồ dùng học tập cần thiết))</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Lưu ý: Việc kiểm tra sự chuẩn bị của HS có thể thực hiện đầu giờ học hoặc có thể đan xen trong quá trình dạy bài mới.</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b. Tổ chức dạy và học bài mới</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GV giới thiệu bài mới: nêu nhiệm vụ học tập và cách thức thực hiện để đạt được mục tiêu bài học; tạo động cơ học tập cho HS.  </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xml:space="preserve">- GV tổ chức, hướng dẫn HS suy nghĩ, tìm hiểu, khám phá và lĩnh hội nội dung bài </w:t>
      </w:r>
      <w:r w:rsidRPr="00A55F35">
        <w:rPr>
          <w:color w:val="000000"/>
          <w:sz w:val="28"/>
          <w:szCs w:val="28"/>
        </w:rPr>
        <w:lastRenderedPageBreak/>
        <w:t>học, nhằm đạt được mục tiêu bài học với sự vận dụng PPDH phù hợp.</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c. Luyện tập, củng cố</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GV hướng dẫn HS củng cố, khắc sâu những KT, KN, thái độ đã có thông qua hoạt động thực hành luyện tập có tính tổng hợp, nâng cao theo những hình thức khác nhau.</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d. Đánh giá</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Trên cơ sở đối chiếu với mục tiêu bài học, GV dự kiến một số câu hỏi, bài tập và tổ chức cho HS tự đánh giá về kết quả học tập của bản thân và của bạn.</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GV đánh giá, tổng kết về kết quả giờ học.</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e. Hướng dẫn HS học bài, làm việc ở nhà</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GV hướng dẫn HS luyện tập, củng cố bài cũ (thông qua làm bài tập, thực hành, thí nghiệm,…).</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 GV hướng dẫn HS chuẩn bị bài học mới.</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Lưu ý: Tùy theo đặc trưng môn học, nội dung dạy học, đặc điểm và trình độ HS, điều kiện cơ sở vật chất… GV có thể vận dụng các bước thực hiện một giờ dạy học như trên một cách linh hoạt và sáng tạo, tránh đơn điệu, cứng nhắc. </w:t>
      </w:r>
    </w:p>
    <w:p w:rsidR="0049617F" w:rsidRPr="00A55F35" w:rsidRDefault="0049617F" w:rsidP="0049617F">
      <w:pPr>
        <w:tabs>
          <w:tab w:val="left" w:leader="dot" w:pos="8640"/>
        </w:tabs>
        <w:spacing w:beforeLines="50" w:before="120" w:afterLines="50" w:after="120" w:line="312" w:lineRule="auto"/>
        <w:jc w:val="both"/>
        <w:rPr>
          <w:color w:val="000000"/>
          <w:sz w:val="28"/>
          <w:szCs w:val="28"/>
        </w:rPr>
      </w:pPr>
      <w:r w:rsidRPr="00A55F35">
        <w:rPr>
          <w:color w:val="000000"/>
          <w:sz w:val="28"/>
          <w:szCs w:val="28"/>
        </w:rPr>
        <w:t>Sự thành công của một giờ dạy theo định hướng đổi mới PPDH phụ thuộc vào rất nhiều yếu tố trong đó quan trọng nhất là sự chủ động, linh hoạt, sáng tạo của cả người dạy và cả người học. Những phần trình bày trên đây chỉ là những kinh nghiệm được đúc kết từ thực tiễn chỉ đạo triển khai đổi mới PPDH trong nhiều năm qua ở trường phổ thông, là những điều mà các GV, các đơn vị có thành tích tốt trong dạy học đã làm. Dù ở điều kiện và hoàn cảnh nào, sự chuẩn bị chu đáo theo quy trình trên đều đem lại những giờ học có hiệu quả, bổ ích và hứng thú đối với cả người dạy, người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49617F" w:rsidRPr="00A55F35" w:rsidTr="00C44C9A">
        <w:tblPrEx>
          <w:tblCellMar>
            <w:top w:w="0" w:type="dxa"/>
            <w:bottom w:w="0" w:type="dxa"/>
          </w:tblCellMar>
        </w:tblPrEx>
        <w:tc>
          <w:tcPr>
            <w:tcW w:w="4434" w:type="dxa"/>
            <w:tcBorders>
              <w:top w:val="nil"/>
              <w:left w:val="nil"/>
              <w:bottom w:val="nil"/>
              <w:right w:val="nil"/>
            </w:tcBorders>
          </w:tcPr>
          <w:p w:rsidR="0049617F" w:rsidRPr="00A55F35" w:rsidRDefault="0049617F" w:rsidP="00C44C9A">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49617F" w:rsidRPr="00A55F35" w:rsidRDefault="0049617F" w:rsidP="00C44C9A">
            <w:pPr>
              <w:tabs>
                <w:tab w:val="left" w:leader="dot" w:pos="8640"/>
              </w:tabs>
              <w:wordWrap w:val="0"/>
              <w:spacing w:beforeLines="50" w:before="120" w:afterLines="50" w:after="120"/>
              <w:jc w:val="right"/>
              <w:rPr>
                <w:i/>
                <w:iCs/>
                <w:color w:val="000000"/>
                <w:sz w:val="28"/>
                <w:szCs w:val="28"/>
              </w:rPr>
            </w:pPr>
            <w:r w:rsidRPr="00A55F35">
              <w:rPr>
                <w:i/>
                <w:iCs/>
                <w:color w:val="000000"/>
                <w:sz w:val="28"/>
                <w:szCs w:val="28"/>
              </w:rPr>
              <w:t>........, ngày....tháng....năm...</w:t>
            </w:r>
          </w:p>
        </w:tc>
      </w:tr>
      <w:tr w:rsidR="0049617F" w:rsidRPr="00A55F35" w:rsidTr="00C44C9A">
        <w:tblPrEx>
          <w:tblCellMar>
            <w:top w:w="0" w:type="dxa"/>
            <w:bottom w:w="0" w:type="dxa"/>
          </w:tblCellMar>
        </w:tblPrEx>
        <w:tc>
          <w:tcPr>
            <w:tcW w:w="4434" w:type="dxa"/>
            <w:tcBorders>
              <w:top w:val="nil"/>
              <w:left w:val="nil"/>
              <w:bottom w:val="nil"/>
              <w:right w:val="nil"/>
            </w:tcBorders>
          </w:tcPr>
          <w:p w:rsidR="0049617F" w:rsidRPr="00A55F35" w:rsidRDefault="0049617F" w:rsidP="00C44C9A">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49617F" w:rsidRPr="00A55F35" w:rsidRDefault="0049617F" w:rsidP="00C44C9A">
            <w:pPr>
              <w:tabs>
                <w:tab w:val="left" w:leader="dot" w:pos="8640"/>
              </w:tabs>
              <w:spacing w:beforeLines="50" w:before="120" w:afterLines="50" w:after="120"/>
              <w:jc w:val="center"/>
              <w:rPr>
                <w:b/>
                <w:bCs/>
                <w:color w:val="000000"/>
                <w:sz w:val="28"/>
                <w:szCs w:val="28"/>
              </w:rPr>
            </w:pPr>
            <w:r w:rsidRPr="00A55F35">
              <w:rPr>
                <w:b/>
                <w:bCs/>
                <w:color w:val="000000"/>
                <w:sz w:val="28"/>
                <w:szCs w:val="28"/>
              </w:rPr>
              <w:t>Người viết</w:t>
            </w:r>
          </w:p>
        </w:tc>
      </w:tr>
    </w:tbl>
    <w:p w:rsidR="0049617F" w:rsidRPr="00A55F35" w:rsidRDefault="0049617F" w:rsidP="0049617F">
      <w:pPr>
        <w:rPr>
          <w:sz w:val="28"/>
          <w:szCs w:val="28"/>
        </w:rPr>
      </w:pPr>
    </w:p>
    <w:p w:rsidR="00FF7049" w:rsidRPr="0080500B" w:rsidRDefault="003F72BF">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2BF" w:rsidRDefault="003F72BF" w:rsidP="0080500B">
      <w:r>
        <w:separator/>
      </w:r>
    </w:p>
  </w:endnote>
  <w:endnote w:type="continuationSeparator" w:id="0">
    <w:p w:rsidR="003F72BF" w:rsidRDefault="003F72B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2BF" w:rsidRDefault="003F72BF" w:rsidP="0080500B">
      <w:r>
        <w:separator/>
      </w:r>
    </w:p>
  </w:footnote>
  <w:footnote w:type="continuationSeparator" w:id="0">
    <w:p w:rsidR="003F72BF" w:rsidRDefault="003F72B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F72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F72B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F72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7F"/>
    <w:rsid w:val="003F72BF"/>
    <w:rsid w:val="0049617F"/>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592ED64-A020-4D40-B21C-DD6B55E9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7F"/>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2020-05-14T08:25:00Z</dcterms:created>
  <dcterms:modified xsi:type="dcterms:W3CDTF">2020-05-14T08:25:00Z</dcterms:modified>
</cp:coreProperties>
</file>