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43" w:rsidRPr="003B0B43" w:rsidRDefault="003B0B43" w:rsidP="003B0B43">
      <w:pPr>
        <w:shd w:val="clear" w:color="auto" w:fill="FFFFFF"/>
        <w:spacing w:before="45" w:after="45" w:line="240" w:lineRule="auto"/>
        <w:jc w:val="center"/>
        <w:outlineLvl w:val="1"/>
        <w:rPr>
          <w:rFonts w:ascii="Times New Roman" w:eastAsia="Times New Roman" w:hAnsi="Times New Roman" w:cs="Times New Roman"/>
          <w:b/>
          <w:bCs/>
          <w:sz w:val="28"/>
          <w:szCs w:val="28"/>
          <w:lang w:val="en-US"/>
        </w:rPr>
      </w:pPr>
      <w:bookmarkStart w:id="0" w:name="_GoBack"/>
      <w:proofErr w:type="spellStart"/>
      <w:r w:rsidRPr="003B0B43">
        <w:rPr>
          <w:rFonts w:ascii="Times New Roman" w:eastAsia="Times New Roman" w:hAnsi="Times New Roman" w:cs="Times New Roman"/>
          <w:b/>
          <w:bCs/>
          <w:sz w:val="28"/>
          <w:szCs w:val="28"/>
          <w:lang w:val="en-US"/>
        </w:rPr>
        <w:t>Bảo</w:t>
      </w:r>
      <w:proofErr w:type="spellEnd"/>
      <w:r w:rsidRPr="003B0B43">
        <w:rPr>
          <w:rFonts w:ascii="Times New Roman" w:eastAsia="Times New Roman" w:hAnsi="Times New Roman" w:cs="Times New Roman"/>
          <w:b/>
          <w:bCs/>
          <w:sz w:val="28"/>
          <w:szCs w:val="28"/>
          <w:lang w:val="en-US"/>
        </w:rPr>
        <w:t xml:space="preserve"> </w:t>
      </w:r>
      <w:proofErr w:type="spellStart"/>
      <w:r w:rsidRPr="003B0B43">
        <w:rPr>
          <w:rFonts w:ascii="Times New Roman" w:eastAsia="Times New Roman" w:hAnsi="Times New Roman" w:cs="Times New Roman"/>
          <w:b/>
          <w:bCs/>
          <w:sz w:val="28"/>
          <w:szCs w:val="28"/>
          <w:lang w:val="en-US"/>
        </w:rPr>
        <w:t>hiểm</w:t>
      </w:r>
      <w:proofErr w:type="spellEnd"/>
      <w:r w:rsidRPr="003B0B43">
        <w:rPr>
          <w:rFonts w:ascii="Times New Roman" w:eastAsia="Times New Roman" w:hAnsi="Times New Roman" w:cs="Times New Roman"/>
          <w:b/>
          <w:bCs/>
          <w:sz w:val="28"/>
          <w:szCs w:val="28"/>
          <w:lang w:val="en-US"/>
        </w:rPr>
        <w:t xml:space="preserve"> </w:t>
      </w:r>
      <w:proofErr w:type="spellStart"/>
      <w:r w:rsidRPr="003B0B43">
        <w:rPr>
          <w:rFonts w:ascii="Times New Roman" w:eastAsia="Times New Roman" w:hAnsi="Times New Roman" w:cs="Times New Roman"/>
          <w:b/>
          <w:bCs/>
          <w:sz w:val="28"/>
          <w:szCs w:val="28"/>
          <w:lang w:val="en-US"/>
        </w:rPr>
        <w:t>thất</w:t>
      </w:r>
      <w:proofErr w:type="spellEnd"/>
      <w:r w:rsidRPr="003B0B43">
        <w:rPr>
          <w:rFonts w:ascii="Times New Roman" w:eastAsia="Times New Roman" w:hAnsi="Times New Roman" w:cs="Times New Roman"/>
          <w:b/>
          <w:bCs/>
          <w:sz w:val="28"/>
          <w:szCs w:val="28"/>
          <w:lang w:val="en-US"/>
        </w:rPr>
        <w:t xml:space="preserve"> </w:t>
      </w:r>
      <w:proofErr w:type="spellStart"/>
      <w:r w:rsidRPr="003B0B43">
        <w:rPr>
          <w:rFonts w:ascii="Times New Roman" w:eastAsia="Times New Roman" w:hAnsi="Times New Roman" w:cs="Times New Roman"/>
          <w:b/>
          <w:bCs/>
          <w:sz w:val="28"/>
          <w:szCs w:val="28"/>
          <w:lang w:val="en-US"/>
        </w:rPr>
        <w:t>nghiệp</w:t>
      </w:r>
      <w:proofErr w:type="spellEnd"/>
    </w:p>
    <w:bookmarkEnd w:id="0"/>
    <w:p w:rsidR="00C94DCD" w:rsidRPr="003B0B43" w:rsidRDefault="00C94DCD" w:rsidP="003B0B43">
      <w:pPr>
        <w:shd w:val="clear" w:color="auto" w:fill="FFFFFF"/>
        <w:spacing w:before="45" w:after="45" w:line="240" w:lineRule="auto"/>
        <w:jc w:val="both"/>
        <w:outlineLvl w:val="1"/>
        <w:rPr>
          <w:rFonts w:ascii="Times New Roman" w:eastAsia="Times New Roman" w:hAnsi="Times New Roman" w:cs="Times New Roman"/>
          <w:b/>
          <w:bCs/>
          <w:color w:val="C10801"/>
          <w:sz w:val="28"/>
          <w:szCs w:val="28"/>
        </w:rPr>
      </w:pPr>
      <w:r w:rsidRPr="003B0B43">
        <w:rPr>
          <w:rFonts w:ascii="Times New Roman" w:eastAsia="Times New Roman" w:hAnsi="Times New Roman" w:cs="Times New Roman"/>
          <w:b/>
          <w:bCs/>
          <w:color w:val="C10801"/>
          <w:sz w:val="28"/>
          <w:szCs w:val="28"/>
        </w:rPr>
        <w:t>I. Hồ sơ hưởng trợ cấp bảo hiểm thất nghiệp</w:t>
      </w:r>
    </w:p>
    <w:p w:rsidR="00C94DCD" w:rsidRPr="003B0B43" w:rsidRDefault="00C94DCD" w:rsidP="003B0B43">
      <w:pPr>
        <w:shd w:val="clear" w:color="auto" w:fill="FFFFFF"/>
        <w:spacing w:after="150" w:line="240" w:lineRule="auto"/>
        <w:jc w:val="both"/>
        <w:rPr>
          <w:rFonts w:ascii="Times New Roman" w:eastAsia="Times New Roman" w:hAnsi="Times New Roman" w:cs="Times New Roman"/>
          <w:color w:val="000000"/>
          <w:sz w:val="28"/>
          <w:szCs w:val="28"/>
        </w:rPr>
      </w:pPr>
      <w:r w:rsidRPr="003B0B43">
        <w:rPr>
          <w:rFonts w:ascii="Times New Roman" w:eastAsia="Times New Roman" w:hAnsi="Times New Roman" w:cs="Times New Roman"/>
          <w:color w:val="000000"/>
          <w:sz w:val="28"/>
          <w:szCs w:val="28"/>
        </w:rPr>
        <w:t>Căn cứ theo Điều 16, Nghị định 28/2015/NĐ-CP của Chính phủ quy định hồ sơ đề nghị hưởng trợ cấp thất nghiệp bao gồm:</w:t>
      </w:r>
    </w:p>
    <w:p w:rsidR="00C94DCD" w:rsidRPr="003B0B43" w:rsidRDefault="00C94DCD" w:rsidP="003B0B43">
      <w:pPr>
        <w:shd w:val="clear" w:color="auto" w:fill="FFFFFF"/>
        <w:spacing w:after="150" w:line="240" w:lineRule="auto"/>
        <w:jc w:val="both"/>
        <w:rPr>
          <w:rFonts w:ascii="Times New Roman" w:eastAsia="Times New Roman" w:hAnsi="Times New Roman" w:cs="Times New Roman"/>
          <w:color w:val="000000"/>
          <w:sz w:val="28"/>
          <w:szCs w:val="28"/>
        </w:rPr>
      </w:pPr>
      <w:r w:rsidRPr="003B0B43">
        <w:rPr>
          <w:rFonts w:ascii="Times New Roman" w:eastAsia="Times New Roman" w:hAnsi="Times New Roman" w:cs="Times New Roman"/>
          <w:color w:val="000000"/>
          <w:sz w:val="28"/>
          <w:szCs w:val="28"/>
        </w:rPr>
        <w:t>1. Đề nghị hưởng </w:t>
      </w:r>
      <w:proofErr w:type="spellStart"/>
      <w:r w:rsidR="003B0B43" w:rsidRPr="003B0B43">
        <w:rPr>
          <w:rFonts w:ascii="Times New Roman" w:hAnsi="Times New Roman" w:cs="Times New Roman"/>
          <w:sz w:val="28"/>
          <w:szCs w:val="28"/>
          <w:lang w:val="en-US"/>
        </w:rPr>
        <w:t>trợ</w:t>
      </w:r>
      <w:proofErr w:type="spellEnd"/>
      <w:r w:rsidR="003B0B43" w:rsidRPr="003B0B43">
        <w:rPr>
          <w:rFonts w:ascii="Times New Roman" w:hAnsi="Times New Roman" w:cs="Times New Roman"/>
          <w:sz w:val="28"/>
          <w:szCs w:val="28"/>
          <w:lang w:val="en-US"/>
        </w:rPr>
        <w:t xml:space="preserve"> </w:t>
      </w:r>
      <w:proofErr w:type="spellStart"/>
      <w:r w:rsidR="003B0B43" w:rsidRPr="003B0B43">
        <w:rPr>
          <w:rFonts w:ascii="Times New Roman" w:hAnsi="Times New Roman" w:cs="Times New Roman"/>
          <w:sz w:val="28"/>
          <w:szCs w:val="28"/>
          <w:lang w:val="en-US"/>
        </w:rPr>
        <w:t>cấp</w:t>
      </w:r>
      <w:proofErr w:type="spellEnd"/>
      <w:r w:rsidR="003B0B43" w:rsidRPr="003B0B43">
        <w:rPr>
          <w:rFonts w:ascii="Times New Roman" w:hAnsi="Times New Roman" w:cs="Times New Roman"/>
          <w:sz w:val="28"/>
          <w:szCs w:val="28"/>
          <w:lang w:val="en-US"/>
        </w:rPr>
        <w:t xml:space="preserve"> </w:t>
      </w:r>
      <w:proofErr w:type="spellStart"/>
      <w:r w:rsidR="003B0B43" w:rsidRPr="003B0B43">
        <w:rPr>
          <w:rFonts w:ascii="Times New Roman" w:hAnsi="Times New Roman" w:cs="Times New Roman"/>
          <w:sz w:val="28"/>
          <w:szCs w:val="28"/>
          <w:lang w:val="en-US"/>
        </w:rPr>
        <w:t>thất</w:t>
      </w:r>
      <w:proofErr w:type="spellEnd"/>
      <w:r w:rsidR="003B0B43" w:rsidRPr="003B0B43">
        <w:rPr>
          <w:rFonts w:ascii="Times New Roman" w:hAnsi="Times New Roman" w:cs="Times New Roman"/>
          <w:sz w:val="28"/>
          <w:szCs w:val="28"/>
          <w:lang w:val="en-US"/>
        </w:rPr>
        <w:t xml:space="preserve"> </w:t>
      </w:r>
      <w:proofErr w:type="spellStart"/>
      <w:r w:rsidR="003B0B43" w:rsidRPr="003B0B43">
        <w:rPr>
          <w:rFonts w:ascii="Times New Roman" w:hAnsi="Times New Roman" w:cs="Times New Roman"/>
          <w:sz w:val="28"/>
          <w:szCs w:val="28"/>
          <w:lang w:val="en-US"/>
        </w:rPr>
        <w:t>nghiệp</w:t>
      </w:r>
      <w:proofErr w:type="spellEnd"/>
      <w:r w:rsidRPr="003B0B43">
        <w:rPr>
          <w:rFonts w:ascii="Times New Roman" w:eastAsia="Times New Roman" w:hAnsi="Times New Roman" w:cs="Times New Roman"/>
          <w:color w:val="000000"/>
          <w:sz w:val="28"/>
          <w:szCs w:val="28"/>
        </w:rPr>
        <w:t> theo mẫu do Bộ trưởng Bộ Lao động - Thương binh và Xã hội quy định</w:t>
      </w:r>
    </w:p>
    <w:p w:rsidR="00C94DCD" w:rsidRPr="003B0B43" w:rsidRDefault="00C94DCD" w:rsidP="003B0B43">
      <w:pPr>
        <w:shd w:val="clear" w:color="auto" w:fill="FFFFFF"/>
        <w:spacing w:after="150" w:line="240" w:lineRule="auto"/>
        <w:jc w:val="both"/>
        <w:rPr>
          <w:rFonts w:ascii="Times New Roman" w:eastAsia="Times New Roman" w:hAnsi="Times New Roman" w:cs="Times New Roman"/>
          <w:color w:val="000000"/>
          <w:sz w:val="28"/>
          <w:szCs w:val="28"/>
        </w:rPr>
      </w:pPr>
      <w:r w:rsidRPr="003B0B43">
        <w:rPr>
          <w:rFonts w:ascii="Times New Roman" w:eastAsia="Times New Roman" w:hAnsi="Times New Roman" w:cs="Times New Roman"/>
          <w:color w:val="000000"/>
          <w:sz w:val="28"/>
          <w:szCs w:val="28"/>
        </w:rPr>
        <w:t>2. Bản chính hoặc bản sao có chứng thực của một trong các giấy tờ sau đây xác nhận về việc chấm dứt hợp đồng lao động hoặc hợp đồng làm việc:</w:t>
      </w:r>
    </w:p>
    <w:p w:rsidR="00C94DCD" w:rsidRPr="003B0B43" w:rsidRDefault="00C94DCD" w:rsidP="003B0B43">
      <w:pPr>
        <w:shd w:val="clear" w:color="auto" w:fill="FFFFFF"/>
        <w:spacing w:after="150" w:line="240" w:lineRule="auto"/>
        <w:jc w:val="both"/>
        <w:rPr>
          <w:rFonts w:ascii="Times New Roman" w:eastAsia="Times New Roman" w:hAnsi="Times New Roman" w:cs="Times New Roman"/>
          <w:color w:val="000000"/>
          <w:sz w:val="28"/>
          <w:szCs w:val="28"/>
        </w:rPr>
      </w:pPr>
      <w:r w:rsidRPr="003B0B43">
        <w:rPr>
          <w:rFonts w:ascii="Times New Roman" w:eastAsia="Times New Roman" w:hAnsi="Times New Roman" w:cs="Times New Roman"/>
          <w:color w:val="000000"/>
          <w:sz w:val="28"/>
          <w:szCs w:val="28"/>
        </w:rPr>
        <w:t>a) Hợp đồng lao động hoặc hợp đồng làm việc đã hết hạn hoặc đã hoàn thành công việc theo hợp đồng lao động;</w:t>
      </w:r>
    </w:p>
    <w:p w:rsidR="00C94DCD" w:rsidRPr="003B0B43" w:rsidRDefault="00C94DCD" w:rsidP="003B0B43">
      <w:pPr>
        <w:shd w:val="clear" w:color="auto" w:fill="FFFFFF"/>
        <w:spacing w:after="150" w:line="240" w:lineRule="auto"/>
        <w:jc w:val="both"/>
        <w:rPr>
          <w:rFonts w:ascii="Times New Roman" w:eastAsia="Times New Roman" w:hAnsi="Times New Roman" w:cs="Times New Roman"/>
          <w:color w:val="000000"/>
          <w:sz w:val="28"/>
          <w:szCs w:val="28"/>
        </w:rPr>
      </w:pPr>
      <w:r w:rsidRPr="003B0B43">
        <w:rPr>
          <w:rFonts w:ascii="Times New Roman" w:eastAsia="Times New Roman" w:hAnsi="Times New Roman" w:cs="Times New Roman"/>
          <w:color w:val="000000"/>
          <w:sz w:val="28"/>
          <w:szCs w:val="28"/>
        </w:rPr>
        <w:t>b) Quyết định thôi việc;</w:t>
      </w:r>
    </w:p>
    <w:p w:rsidR="00C94DCD" w:rsidRPr="003B0B43" w:rsidRDefault="00C94DCD" w:rsidP="003B0B43">
      <w:pPr>
        <w:shd w:val="clear" w:color="auto" w:fill="FFFFFF"/>
        <w:spacing w:after="150" w:line="240" w:lineRule="auto"/>
        <w:jc w:val="both"/>
        <w:rPr>
          <w:rFonts w:ascii="Times New Roman" w:eastAsia="Times New Roman" w:hAnsi="Times New Roman" w:cs="Times New Roman"/>
          <w:color w:val="000000"/>
          <w:sz w:val="28"/>
          <w:szCs w:val="28"/>
        </w:rPr>
      </w:pPr>
      <w:r w:rsidRPr="003B0B43">
        <w:rPr>
          <w:rFonts w:ascii="Times New Roman" w:eastAsia="Times New Roman" w:hAnsi="Times New Roman" w:cs="Times New Roman"/>
          <w:color w:val="000000"/>
          <w:sz w:val="28"/>
          <w:szCs w:val="28"/>
        </w:rPr>
        <w:t>c) Quyết định sa thải;</w:t>
      </w:r>
    </w:p>
    <w:p w:rsidR="00C94DCD" w:rsidRPr="003B0B43" w:rsidRDefault="00C94DCD" w:rsidP="003B0B43">
      <w:pPr>
        <w:shd w:val="clear" w:color="auto" w:fill="FFFFFF"/>
        <w:spacing w:after="150" w:line="240" w:lineRule="auto"/>
        <w:jc w:val="both"/>
        <w:rPr>
          <w:rFonts w:ascii="Times New Roman" w:eastAsia="Times New Roman" w:hAnsi="Times New Roman" w:cs="Times New Roman"/>
          <w:color w:val="000000"/>
          <w:sz w:val="28"/>
          <w:szCs w:val="28"/>
        </w:rPr>
      </w:pPr>
      <w:r w:rsidRPr="003B0B43">
        <w:rPr>
          <w:rFonts w:ascii="Times New Roman" w:eastAsia="Times New Roman" w:hAnsi="Times New Roman" w:cs="Times New Roman"/>
          <w:color w:val="000000"/>
          <w:sz w:val="28"/>
          <w:szCs w:val="28"/>
        </w:rPr>
        <w:t>d) Quyết định kỷ luật buộc thôi việc;</w:t>
      </w:r>
    </w:p>
    <w:p w:rsidR="00C94DCD" w:rsidRPr="003B0B43" w:rsidRDefault="00C94DCD" w:rsidP="003B0B43">
      <w:pPr>
        <w:shd w:val="clear" w:color="auto" w:fill="FFFFFF"/>
        <w:spacing w:after="150" w:line="240" w:lineRule="auto"/>
        <w:jc w:val="both"/>
        <w:rPr>
          <w:rFonts w:ascii="Times New Roman" w:eastAsia="Times New Roman" w:hAnsi="Times New Roman" w:cs="Times New Roman"/>
          <w:color w:val="000000"/>
          <w:sz w:val="28"/>
          <w:szCs w:val="28"/>
        </w:rPr>
      </w:pPr>
      <w:r w:rsidRPr="003B0B43">
        <w:rPr>
          <w:rFonts w:ascii="Times New Roman" w:eastAsia="Times New Roman" w:hAnsi="Times New Roman" w:cs="Times New Roman"/>
          <w:color w:val="000000"/>
          <w:sz w:val="28"/>
          <w:szCs w:val="28"/>
        </w:rPr>
        <w:t>đ) Thông báo hoặc thỏa thuận chấm dứt hợp đồng lao động hoặc hợp đồng làm việc.</w:t>
      </w:r>
    </w:p>
    <w:p w:rsidR="00C94DCD" w:rsidRPr="003B0B43" w:rsidRDefault="00C94DCD" w:rsidP="003B0B43">
      <w:pPr>
        <w:shd w:val="clear" w:color="auto" w:fill="FFFFFF"/>
        <w:spacing w:after="150" w:line="240" w:lineRule="auto"/>
        <w:jc w:val="both"/>
        <w:rPr>
          <w:rFonts w:ascii="Times New Roman" w:eastAsia="Times New Roman" w:hAnsi="Times New Roman" w:cs="Times New Roman"/>
          <w:color w:val="000000"/>
          <w:sz w:val="28"/>
          <w:szCs w:val="28"/>
        </w:rPr>
      </w:pPr>
      <w:r w:rsidRPr="003B0B43">
        <w:rPr>
          <w:rFonts w:ascii="Times New Roman" w:eastAsia="Times New Roman" w:hAnsi="Times New Roman" w:cs="Times New Roman"/>
          <w:color w:val="000000"/>
          <w:sz w:val="28"/>
          <w:szCs w:val="28"/>
        </w:rPr>
        <w:t>3. Sổ </w:t>
      </w:r>
      <w:proofErr w:type="spellStart"/>
      <w:r w:rsidR="003B0B43" w:rsidRPr="003B0B43">
        <w:rPr>
          <w:rFonts w:ascii="Times New Roman" w:hAnsi="Times New Roman" w:cs="Times New Roman"/>
          <w:sz w:val="28"/>
          <w:szCs w:val="28"/>
          <w:lang w:val="en-US"/>
        </w:rPr>
        <w:t>bảo</w:t>
      </w:r>
      <w:proofErr w:type="spellEnd"/>
      <w:r w:rsidR="003B0B43" w:rsidRPr="003B0B43">
        <w:rPr>
          <w:rFonts w:ascii="Times New Roman" w:hAnsi="Times New Roman" w:cs="Times New Roman"/>
          <w:sz w:val="28"/>
          <w:szCs w:val="28"/>
          <w:lang w:val="en-US"/>
        </w:rPr>
        <w:t xml:space="preserve"> </w:t>
      </w:r>
      <w:proofErr w:type="spellStart"/>
      <w:r w:rsidR="003B0B43" w:rsidRPr="003B0B43">
        <w:rPr>
          <w:rFonts w:ascii="Times New Roman" w:hAnsi="Times New Roman" w:cs="Times New Roman"/>
          <w:sz w:val="28"/>
          <w:szCs w:val="28"/>
          <w:lang w:val="en-US"/>
        </w:rPr>
        <w:t>hiểm</w:t>
      </w:r>
      <w:proofErr w:type="spellEnd"/>
      <w:r w:rsidR="003B0B43" w:rsidRPr="003B0B43">
        <w:rPr>
          <w:rFonts w:ascii="Times New Roman" w:hAnsi="Times New Roman" w:cs="Times New Roman"/>
          <w:sz w:val="28"/>
          <w:szCs w:val="28"/>
          <w:lang w:val="en-US"/>
        </w:rPr>
        <w:t xml:space="preserve"> </w:t>
      </w:r>
      <w:proofErr w:type="spellStart"/>
      <w:r w:rsidR="003B0B43" w:rsidRPr="003B0B43">
        <w:rPr>
          <w:rFonts w:ascii="Times New Roman" w:hAnsi="Times New Roman" w:cs="Times New Roman"/>
          <w:sz w:val="28"/>
          <w:szCs w:val="28"/>
          <w:lang w:val="en-US"/>
        </w:rPr>
        <w:t>xã</w:t>
      </w:r>
      <w:proofErr w:type="spellEnd"/>
      <w:r w:rsidR="003B0B43" w:rsidRPr="003B0B43">
        <w:rPr>
          <w:rFonts w:ascii="Times New Roman" w:hAnsi="Times New Roman" w:cs="Times New Roman"/>
          <w:sz w:val="28"/>
          <w:szCs w:val="28"/>
          <w:lang w:val="en-US"/>
        </w:rPr>
        <w:t xml:space="preserve"> </w:t>
      </w:r>
      <w:proofErr w:type="spellStart"/>
      <w:r w:rsidR="003B0B43" w:rsidRPr="003B0B43">
        <w:rPr>
          <w:rFonts w:ascii="Times New Roman" w:hAnsi="Times New Roman" w:cs="Times New Roman"/>
          <w:sz w:val="28"/>
          <w:szCs w:val="28"/>
          <w:lang w:val="en-US"/>
        </w:rPr>
        <w:t>hội</w:t>
      </w:r>
      <w:proofErr w:type="spellEnd"/>
      <w:r w:rsidRPr="003B0B43">
        <w:rPr>
          <w:rFonts w:ascii="Times New Roman" w:eastAsia="Times New Roman" w:hAnsi="Times New Roman" w:cs="Times New Roman"/>
          <w:color w:val="000000"/>
          <w:sz w:val="28"/>
          <w:szCs w:val="28"/>
        </w:rPr>
        <w:t>.</w:t>
      </w:r>
    </w:p>
    <w:p w:rsidR="00C94DCD" w:rsidRPr="003B0B43" w:rsidRDefault="00C94DCD" w:rsidP="003B0B43">
      <w:pPr>
        <w:shd w:val="clear" w:color="auto" w:fill="FFFFFF"/>
        <w:spacing w:before="45" w:after="45" w:line="240" w:lineRule="auto"/>
        <w:jc w:val="both"/>
        <w:outlineLvl w:val="1"/>
        <w:rPr>
          <w:rFonts w:ascii="Times New Roman" w:eastAsia="Times New Roman" w:hAnsi="Times New Roman" w:cs="Times New Roman"/>
          <w:b/>
          <w:bCs/>
          <w:color w:val="C10801"/>
          <w:sz w:val="28"/>
          <w:szCs w:val="28"/>
        </w:rPr>
      </w:pPr>
      <w:r w:rsidRPr="003B0B43">
        <w:rPr>
          <w:rFonts w:ascii="Times New Roman" w:eastAsia="Times New Roman" w:hAnsi="Times New Roman" w:cs="Times New Roman"/>
          <w:b/>
          <w:bCs/>
          <w:color w:val="C10801"/>
          <w:sz w:val="28"/>
          <w:szCs w:val="28"/>
        </w:rPr>
        <w:t>II.Thủ tục làm bảo hiểm thất nghiệp</w:t>
      </w:r>
    </w:p>
    <w:p w:rsidR="00C94DCD" w:rsidRPr="003B0B43" w:rsidRDefault="00C94DCD" w:rsidP="003B0B43">
      <w:pPr>
        <w:shd w:val="clear" w:color="auto" w:fill="FFFFFF"/>
        <w:spacing w:after="150" w:line="240" w:lineRule="auto"/>
        <w:jc w:val="both"/>
        <w:rPr>
          <w:rFonts w:ascii="Times New Roman" w:eastAsia="Times New Roman" w:hAnsi="Times New Roman" w:cs="Times New Roman"/>
          <w:color w:val="000000"/>
          <w:sz w:val="28"/>
          <w:szCs w:val="28"/>
        </w:rPr>
      </w:pPr>
      <w:r w:rsidRPr="003B0B43">
        <w:rPr>
          <w:rFonts w:ascii="Times New Roman" w:eastAsia="Times New Roman" w:hAnsi="Times New Roman" w:cs="Times New Roman"/>
          <w:color w:val="000000"/>
          <w:sz w:val="28"/>
          <w:szCs w:val="28"/>
        </w:rPr>
        <w:t>Người lao động khi đã làm xong hồ sơ hưởng trợ cấp thất nghiệp thì người lao động tiến hành các bước sau đây:</w:t>
      </w:r>
    </w:p>
    <w:p w:rsidR="00C94DCD" w:rsidRPr="003B0B43" w:rsidRDefault="00C94DCD" w:rsidP="003B0B43">
      <w:pPr>
        <w:shd w:val="clear" w:color="auto" w:fill="FFFFFF"/>
        <w:spacing w:before="45" w:after="45" w:line="240" w:lineRule="auto"/>
        <w:jc w:val="both"/>
        <w:outlineLvl w:val="2"/>
        <w:rPr>
          <w:rFonts w:ascii="Times New Roman" w:eastAsia="Times New Roman" w:hAnsi="Times New Roman" w:cs="Times New Roman"/>
          <w:b/>
          <w:bCs/>
          <w:color w:val="C10801"/>
          <w:sz w:val="28"/>
          <w:szCs w:val="28"/>
        </w:rPr>
      </w:pPr>
      <w:r w:rsidRPr="003B0B43">
        <w:rPr>
          <w:rFonts w:ascii="Times New Roman" w:eastAsia="Times New Roman" w:hAnsi="Times New Roman" w:cs="Times New Roman"/>
          <w:b/>
          <w:bCs/>
          <w:i/>
          <w:iCs/>
          <w:color w:val="C10801"/>
          <w:sz w:val="28"/>
          <w:szCs w:val="28"/>
        </w:rPr>
        <w:t>Bước 1: Nộp hồ sơ đến Trung tâm Giới thiệu việc làm</w:t>
      </w:r>
    </w:p>
    <w:p w:rsidR="00C94DCD" w:rsidRPr="003B0B43" w:rsidRDefault="00C94DCD" w:rsidP="003B0B43">
      <w:pPr>
        <w:shd w:val="clear" w:color="auto" w:fill="FFFFFF"/>
        <w:spacing w:after="150" w:line="240" w:lineRule="auto"/>
        <w:jc w:val="both"/>
        <w:rPr>
          <w:rFonts w:ascii="Times New Roman" w:eastAsia="Times New Roman" w:hAnsi="Times New Roman" w:cs="Times New Roman"/>
          <w:color w:val="000000"/>
          <w:sz w:val="28"/>
          <w:szCs w:val="28"/>
        </w:rPr>
      </w:pPr>
      <w:r w:rsidRPr="003B0B43">
        <w:rPr>
          <w:rFonts w:ascii="Times New Roman" w:eastAsia="Times New Roman" w:hAnsi="Times New Roman" w:cs="Times New Roman"/>
          <w:color w:val="000000"/>
          <w:sz w:val="28"/>
          <w:szCs w:val="28"/>
        </w:rPr>
        <w:t>Trong thời hạn 03 tháng kể từ ngày chấm dứt hợp đồng lao động hay hợp đồng làm việc thì người lao động chưa có việc làm và có nhu cầu hưởng trợ cấp thất nghiệp phải trực tiếp nộp 01 bộ hồ sơ cho Trung tâm Giới thiệu việc làm (TTGTVL) tại địa phương nơi người lao động muốn nhận trợ cấp thất nghiệp.</w:t>
      </w:r>
    </w:p>
    <w:p w:rsidR="00C94DCD" w:rsidRPr="003B0B43" w:rsidRDefault="00C94DCD" w:rsidP="003B0B43">
      <w:pPr>
        <w:shd w:val="clear" w:color="auto" w:fill="FFFFFF"/>
        <w:spacing w:before="45" w:after="45" w:line="240" w:lineRule="auto"/>
        <w:jc w:val="both"/>
        <w:outlineLvl w:val="2"/>
        <w:rPr>
          <w:rFonts w:ascii="Times New Roman" w:eastAsia="Times New Roman" w:hAnsi="Times New Roman" w:cs="Times New Roman"/>
          <w:b/>
          <w:bCs/>
          <w:color w:val="C10801"/>
          <w:sz w:val="28"/>
          <w:szCs w:val="28"/>
        </w:rPr>
      </w:pPr>
      <w:r w:rsidRPr="003B0B43">
        <w:rPr>
          <w:rFonts w:ascii="Times New Roman" w:eastAsia="Times New Roman" w:hAnsi="Times New Roman" w:cs="Times New Roman"/>
          <w:b/>
          <w:bCs/>
          <w:i/>
          <w:iCs/>
          <w:color w:val="C10801"/>
          <w:sz w:val="28"/>
          <w:szCs w:val="28"/>
        </w:rPr>
        <w:t>Bước 2. Thời hạn giải quyết hồ sơ</w:t>
      </w:r>
    </w:p>
    <w:p w:rsidR="00C94DCD" w:rsidRPr="003B0B43" w:rsidRDefault="00C94DCD" w:rsidP="003B0B43">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rPr>
      </w:pPr>
      <w:r w:rsidRPr="003B0B43">
        <w:rPr>
          <w:rFonts w:ascii="Times New Roman" w:eastAsia="Times New Roman" w:hAnsi="Times New Roman" w:cs="Times New Roman"/>
          <w:color w:val="000000"/>
          <w:sz w:val="28"/>
          <w:szCs w:val="28"/>
        </w:rPr>
        <w:t>Trong vòng 15 ngày kể từ ngày nộp hồ sơ, người lao động chưa tìm được việc làm thì đến Trung tâm Giới thiệu việc làm (TTGTVL)  thực hiện xác nhận giải quyết hồ sơ hưởng trợ cấp thất nghiệp.</w:t>
      </w:r>
    </w:p>
    <w:p w:rsidR="00C94DCD" w:rsidRPr="003B0B43" w:rsidRDefault="00C94DCD" w:rsidP="003B0B43">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rPr>
      </w:pPr>
      <w:r w:rsidRPr="003B0B43">
        <w:rPr>
          <w:rFonts w:ascii="Times New Roman" w:eastAsia="Times New Roman" w:hAnsi="Times New Roman" w:cs="Times New Roman"/>
          <w:color w:val="000000"/>
          <w:sz w:val="28"/>
          <w:szCs w:val="28"/>
        </w:rPr>
        <w:t>Trong vòng 20 ngày làm việc kể từ ngày nộp hồ sơ, TTGTVL ra quyết định duyệt chi trả trợ cấp thất nghiệp kèm theo sổ BHXH có xác nhận trả cho người lao động (NLĐ).</w:t>
      </w:r>
    </w:p>
    <w:p w:rsidR="00C94DCD" w:rsidRPr="003B0B43" w:rsidRDefault="00C94DCD" w:rsidP="003B0B43">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rPr>
      </w:pPr>
      <w:r w:rsidRPr="003B0B43">
        <w:rPr>
          <w:rFonts w:ascii="Times New Roman" w:eastAsia="Times New Roman" w:hAnsi="Times New Roman" w:cs="Times New Roman"/>
          <w:color w:val="000000"/>
          <w:sz w:val="28"/>
          <w:szCs w:val="28"/>
        </w:rPr>
        <w:t>Trường hợp NLĐ không được hưởng trợ cấp thất nghiệp thì TTGTVL phải thông báo bằng văn bản và nêu rõ lý do.</w:t>
      </w:r>
    </w:p>
    <w:p w:rsidR="00C94DCD" w:rsidRPr="003B0B43" w:rsidRDefault="00C94DCD" w:rsidP="003B0B43">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rPr>
      </w:pPr>
      <w:r w:rsidRPr="003B0B43">
        <w:rPr>
          <w:rFonts w:ascii="Times New Roman" w:eastAsia="Times New Roman" w:hAnsi="Times New Roman" w:cs="Times New Roman"/>
          <w:color w:val="000000"/>
          <w:sz w:val="28"/>
          <w:szCs w:val="28"/>
        </w:rPr>
        <w:t>Thời điểm tính hưởng trợ cấp thất nghiệp: Ngày thứ 16 tính từ ngày nộp hồ sơ.</w:t>
      </w:r>
    </w:p>
    <w:p w:rsidR="00C94DCD" w:rsidRPr="003B0B43" w:rsidRDefault="00C94DCD" w:rsidP="003B0B43">
      <w:pPr>
        <w:shd w:val="clear" w:color="auto" w:fill="FFFFFF"/>
        <w:spacing w:before="45" w:after="45" w:line="240" w:lineRule="auto"/>
        <w:jc w:val="both"/>
        <w:outlineLvl w:val="2"/>
        <w:rPr>
          <w:rFonts w:ascii="Times New Roman" w:eastAsia="Times New Roman" w:hAnsi="Times New Roman" w:cs="Times New Roman"/>
          <w:b/>
          <w:bCs/>
          <w:color w:val="C10801"/>
          <w:sz w:val="28"/>
          <w:szCs w:val="28"/>
        </w:rPr>
      </w:pPr>
      <w:r w:rsidRPr="003B0B43">
        <w:rPr>
          <w:rFonts w:ascii="Times New Roman" w:eastAsia="Times New Roman" w:hAnsi="Times New Roman" w:cs="Times New Roman"/>
          <w:b/>
          <w:bCs/>
          <w:i/>
          <w:iCs/>
          <w:color w:val="C10801"/>
          <w:sz w:val="28"/>
          <w:szCs w:val="28"/>
        </w:rPr>
        <w:lastRenderedPageBreak/>
        <w:t>Bước 3. Nhận tiền chi trả trợ cấp thất nghiệp</w:t>
      </w:r>
    </w:p>
    <w:p w:rsidR="00C94DCD" w:rsidRPr="003B0B43" w:rsidRDefault="00C94DCD" w:rsidP="003B0B43">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rPr>
      </w:pPr>
      <w:r w:rsidRPr="003B0B43">
        <w:rPr>
          <w:rFonts w:ascii="Times New Roman" w:eastAsia="Times New Roman" w:hAnsi="Times New Roman" w:cs="Times New Roman"/>
          <w:color w:val="000000"/>
          <w:sz w:val="28"/>
          <w:szCs w:val="28"/>
        </w:rPr>
        <w:t>Trong vòng 5 ngày làm việc kể từ thời điểm có quyết định duyệt chi trả trợ cấp thất nghiệp, cơ quan BHXH tại địa phương thực hiện chi trả tiền trợ cấp tháng đầu cho NLĐ kèm theo thẻ BHYT.</w:t>
      </w:r>
    </w:p>
    <w:p w:rsidR="00C94DCD" w:rsidRPr="003B0B43" w:rsidRDefault="00C94DCD" w:rsidP="003B0B43">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rPr>
      </w:pPr>
      <w:r w:rsidRPr="003B0B43">
        <w:rPr>
          <w:rFonts w:ascii="Times New Roman" w:eastAsia="Times New Roman" w:hAnsi="Times New Roman" w:cs="Times New Roman"/>
          <w:color w:val="000000"/>
          <w:sz w:val="28"/>
          <w:szCs w:val="28"/>
        </w:rPr>
        <w:t>Hàng tháng, cơ quan BHXH thực hiện chi trả trợ cấp TN trong vòng 12 ngày tính từ ngày hưởng trợ cấp TN tháng đó nếu không  nhận được quyết định tạm dừng, chấm dứt hưởng trợ cấp thất nghiệp của NLĐ.</w:t>
      </w:r>
    </w:p>
    <w:p w:rsidR="00C94DCD" w:rsidRPr="003B0B43" w:rsidRDefault="00C94DCD" w:rsidP="003B0B43">
      <w:pPr>
        <w:shd w:val="clear" w:color="auto" w:fill="FFFFFF"/>
        <w:spacing w:before="45" w:after="45" w:line="240" w:lineRule="auto"/>
        <w:jc w:val="both"/>
        <w:outlineLvl w:val="2"/>
        <w:rPr>
          <w:rFonts w:ascii="Times New Roman" w:eastAsia="Times New Roman" w:hAnsi="Times New Roman" w:cs="Times New Roman"/>
          <w:b/>
          <w:bCs/>
          <w:color w:val="C10801"/>
          <w:sz w:val="28"/>
          <w:szCs w:val="28"/>
        </w:rPr>
      </w:pPr>
      <w:r w:rsidRPr="003B0B43">
        <w:rPr>
          <w:rFonts w:ascii="Times New Roman" w:eastAsia="Times New Roman" w:hAnsi="Times New Roman" w:cs="Times New Roman"/>
          <w:b/>
          <w:bCs/>
          <w:i/>
          <w:iCs/>
          <w:color w:val="C10801"/>
          <w:sz w:val="28"/>
          <w:szCs w:val="28"/>
        </w:rPr>
        <w:t>Bước 4: Thông báo tìm việc hàng tháng của NLĐ</w:t>
      </w:r>
    </w:p>
    <w:p w:rsidR="00C94DCD" w:rsidRPr="003B0B43" w:rsidRDefault="00C94DCD" w:rsidP="003B0B43">
      <w:pPr>
        <w:shd w:val="clear" w:color="auto" w:fill="FFFFFF"/>
        <w:spacing w:after="150" w:line="240" w:lineRule="auto"/>
        <w:jc w:val="both"/>
        <w:rPr>
          <w:rFonts w:ascii="Times New Roman" w:eastAsia="Times New Roman" w:hAnsi="Times New Roman" w:cs="Times New Roman"/>
          <w:color w:val="000000"/>
          <w:sz w:val="28"/>
          <w:szCs w:val="28"/>
        </w:rPr>
      </w:pPr>
      <w:r w:rsidRPr="003B0B43">
        <w:rPr>
          <w:rFonts w:ascii="Times New Roman" w:eastAsia="Times New Roman" w:hAnsi="Times New Roman" w:cs="Times New Roman"/>
          <w:color w:val="000000"/>
          <w:sz w:val="28"/>
          <w:szCs w:val="28"/>
        </w:rPr>
        <w:t>Hàng tháng NLĐ phải đến Trung tâm dịch vụ việc làm thông báo về việc tìm việc làm trong thời gian đang hưởng trợ cấp thất nghiệp (theo đúng lịch hẹn kèm theo Quyết định trợ cấp thất nghiệp).</w:t>
      </w:r>
    </w:p>
    <w:p w:rsidR="00C94DCD" w:rsidRPr="003B0B43" w:rsidRDefault="00C94DCD" w:rsidP="003B0B43">
      <w:pPr>
        <w:shd w:val="clear" w:color="auto" w:fill="FFFFFF"/>
        <w:spacing w:after="150" w:line="240" w:lineRule="auto"/>
        <w:jc w:val="both"/>
        <w:rPr>
          <w:rFonts w:ascii="Times New Roman" w:eastAsia="Times New Roman" w:hAnsi="Times New Roman" w:cs="Times New Roman"/>
          <w:color w:val="000000"/>
          <w:sz w:val="28"/>
          <w:szCs w:val="28"/>
        </w:rPr>
      </w:pPr>
      <w:r w:rsidRPr="003B0B43">
        <w:rPr>
          <w:rFonts w:ascii="Times New Roman" w:eastAsia="Times New Roman" w:hAnsi="Times New Roman" w:cs="Times New Roman"/>
          <w:b/>
          <w:bCs/>
          <w:color w:val="000000"/>
          <w:sz w:val="28"/>
          <w:szCs w:val="28"/>
        </w:rPr>
        <w:t>III. Nộp hồ sơ hưởng BHTN ở đâu tại Hà Nội</w:t>
      </w:r>
    </w:p>
    <w:p w:rsidR="00C94DCD" w:rsidRPr="003B0B43" w:rsidRDefault="00C94DCD" w:rsidP="003B0B43">
      <w:pPr>
        <w:shd w:val="clear" w:color="auto" w:fill="FFFFFF"/>
        <w:spacing w:after="150" w:line="240" w:lineRule="auto"/>
        <w:jc w:val="both"/>
        <w:rPr>
          <w:rFonts w:ascii="Times New Roman" w:eastAsia="Times New Roman" w:hAnsi="Times New Roman" w:cs="Times New Roman"/>
          <w:color w:val="000000"/>
          <w:sz w:val="28"/>
          <w:szCs w:val="28"/>
        </w:rPr>
      </w:pPr>
      <w:r w:rsidRPr="003B0B43">
        <w:rPr>
          <w:rFonts w:ascii="Times New Roman" w:eastAsia="Times New Roman" w:hAnsi="Times New Roman" w:cs="Times New Roman"/>
          <w:color w:val="000000"/>
          <w:sz w:val="28"/>
          <w:szCs w:val="28"/>
        </w:rPr>
        <w:t>Để nhận được trợ cấp BHTN người lao động cần phải nộp hồ sơ hưởng trực tiếp tại các địa điểm tại Trung tâm dịch vụ việc làm do nhà nước thành lập. Vậy phải nộp hồ sơ hưởng BHTN ở đâu tại Hà Nội?</w:t>
      </w:r>
    </w:p>
    <w:p w:rsidR="00C94DCD" w:rsidRPr="003B0B43" w:rsidRDefault="00C94DCD" w:rsidP="003B0B43">
      <w:pPr>
        <w:shd w:val="clear" w:color="auto" w:fill="FFFFFF"/>
        <w:spacing w:after="150" w:line="240" w:lineRule="auto"/>
        <w:jc w:val="both"/>
        <w:rPr>
          <w:rFonts w:ascii="Times New Roman" w:eastAsia="Times New Roman" w:hAnsi="Times New Roman" w:cs="Times New Roman"/>
          <w:color w:val="000000"/>
          <w:sz w:val="28"/>
          <w:szCs w:val="28"/>
        </w:rPr>
      </w:pPr>
      <w:r w:rsidRPr="003B0B43">
        <w:rPr>
          <w:rFonts w:ascii="Times New Roman" w:eastAsia="Times New Roman" w:hAnsi="Times New Roman" w:cs="Times New Roman"/>
          <w:color w:val="000000"/>
          <w:sz w:val="28"/>
          <w:szCs w:val="28"/>
        </w:rPr>
        <w:t>Theo thông báo từ Bảo hiểm xã hội Thành phố Hà Nội có 07 điểm đăng ký bảo hiểm thất nghiệp phân theo từng khu vực tại Hà Nội. Người lao động ở khu vực nào có thể đến tại khu vực đó để thực hiện đăng ký nộp hồ sơ hưởng BHTN. Danh sách 7 địa điểm nộp hồ sơ hưởng bảo hiểm tại Hà Nội gồm:</w:t>
      </w:r>
    </w:p>
    <w:tbl>
      <w:tblPr>
        <w:tblW w:w="9473" w:type="dxa"/>
        <w:tblCellMar>
          <w:top w:w="15" w:type="dxa"/>
          <w:left w:w="15" w:type="dxa"/>
          <w:bottom w:w="15" w:type="dxa"/>
          <w:right w:w="15" w:type="dxa"/>
        </w:tblCellMar>
        <w:tblLook w:val="04A0" w:firstRow="1" w:lastRow="0" w:firstColumn="1" w:lastColumn="0" w:noHBand="0" w:noVBand="1"/>
      </w:tblPr>
      <w:tblGrid>
        <w:gridCol w:w="560"/>
        <w:gridCol w:w="3527"/>
        <w:gridCol w:w="2604"/>
        <w:gridCol w:w="2782"/>
      </w:tblGrid>
      <w:tr w:rsidR="00C94DCD" w:rsidRPr="003B0B43" w:rsidTr="003B0B43">
        <w:trPr>
          <w:trHeight w:val="8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b/>
                <w:bCs/>
                <w:sz w:val="28"/>
                <w:szCs w:val="28"/>
              </w:rPr>
              <w:t>STT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b/>
                <w:bCs/>
                <w:sz w:val="28"/>
                <w:szCs w:val="28"/>
              </w:rPr>
              <w:t>Điểm nộp hồ sơ hưởng BHTN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b/>
                <w:bCs/>
                <w:sz w:val="28"/>
                <w:szCs w:val="28"/>
              </w:rPr>
              <w:t>Điện thoại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b/>
                <w:bCs/>
                <w:sz w:val="28"/>
                <w:szCs w:val="28"/>
              </w:rPr>
              <w:t>Địa chỉ</w:t>
            </w:r>
          </w:p>
        </w:tc>
      </w:tr>
      <w:tr w:rsidR="00C94DCD" w:rsidRPr="003B0B43" w:rsidTr="003B0B43">
        <w:trPr>
          <w:trHeight w:val="1449"/>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color w:val="000000"/>
                <w:sz w:val="28"/>
                <w:szCs w:val="28"/>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color w:val="000000"/>
                <w:sz w:val="28"/>
                <w:szCs w:val="28"/>
              </w:rPr>
              <w:t>Điểm Yên Hòa - Trung tâm dịch vụ việc làm Hà Nội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color w:val="000000"/>
                <w:sz w:val="28"/>
                <w:szCs w:val="28"/>
              </w:rPr>
              <w:t>0243.7822.806 (máy lẻ 101, 411, 305, 306)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color w:val="000000"/>
                <w:sz w:val="28"/>
                <w:szCs w:val="28"/>
              </w:rPr>
              <w:t>Số 215 Phố Trung Kính, phường Yên Hòa, quận Cầu Giấy, Hà Nội.</w:t>
            </w:r>
          </w:p>
        </w:tc>
      </w:tr>
      <w:tr w:rsidR="00C94DCD" w:rsidRPr="003B0B43" w:rsidTr="003B0B43">
        <w:trPr>
          <w:trHeight w:val="1117"/>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color w:val="000000"/>
                <w:sz w:val="28"/>
                <w:szCs w:val="28"/>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color w:val="000000"/>
                <w:sz w:val="28"/>
                <w:szCs w:val="28"/>
              </w:rPr>
              <w:t>Điểm Hà Đông - Trung tâm dịch vụ việc làm Hà Nội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color w:val="000000"/>
                <w:sz w:val="28"/>
                <w:szCs w:val="28"/>
              </w:rPr>
              <w:t>0243.3829.082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color w:val="000000"/>
                <w:sz w:val="28"/>
                <w:szCs w:val="28"/>
              </w:rPr>
              <w:t>Số 144 đường Trần Phú, Q. Hà Đông, Hà Nội.</w:t>
            </w:r>
          </w:p>
        </w:tc>
      </w:tr>
      <w:tr w:rsidR="00C94DCD" w:rsidRPr="003B0B43" w:rsidTr="003B0B43">
        <w:trPr>
          <w:trHeight w:val="1132"/>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color w:val="000000"/>
                <w:sz w:val="28"/>
                <w:szCs w:val="28"/>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color w:val="000000"/>
                <w:sz w:val="28"/>
                <w:szCs w:val="28"/>
              </w:rPr>
              <w:t>Điểm Bách Khoa - Trung tâm dịch vụ việc làm Hà Nội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color w:val="000000"/>
                <w:sz w:val="28"/>
                <w:szCs w:val="28"/>
              </w:rPr>
              <w:t>0243.8691.401 (máy lẻ 14, 27, 29)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color w:val="000000"/>
                <w:sz w:val="28"/>
                <w:szCs w:val="28"/>
              </w:rPr>
              <w:t>Số E6B ngõ 33, Tạ Quang Bửu, Hai Bà Trưng, Hà Nội.</w:t>
            </w:r>
          </w:p>
        </w:tc>
      </w:tr>
      <w:tr w:rsidR="00C94DCD" w:rsidRPr="003B0B43" w:rsidTr="003B0B43">
        <w:trPr>
          <w:trHeight w:val="1117"/>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color w:val="000000"/>
                <w:sz w:val="28"/>
                <w:szCs w:val="28"/>
              </w:rPr>
              <w:t>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color w:val="000000"/>
                <w:sz w:val="28"/>
                <w:szCs w:val="28"/>
              </w:rPr>
              <w:t>Điểm Long Biên - Trường Trung cấp Kinh tế kỹ thuật Quang Trung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color w:val="000000"/>
                <w:sz w:val="28"/>
                <w:szCs w:val="28"/>
              </w:rPr>
              <w:t>0243.6740.595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color w:val="000000"/>
                <w:sz w:val="28"/>
                <w:szCs w:val="28"/>
              </w:rPr>
              <w:t>Ngõ 403, tổ 14 Phúc Đồng, Long Biên, Hà Nội.</w:t>
            </w:r>
          </w:p>
        </w:tc>
      </w:tr>
      <w:tr w:rsidR="00C94DCD" w:rsidRPr="003B0B43" w:rsidTr="003B0B43">
        <w:trPr>
          <w:trHeight w:val="1449"/>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color w:val="000000"/>
                <w:sz w:val="28"/>
                <w:szCs w:val="28"/>
              </w:rPr>
              <w:lastRenderedPageBreak/>
              <w:t>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color w:val="000000"/>
                <w:sz w:val="28"/>
                <w:szCs w:val="28"/>
              </w:rPr>
              <w:t>Điểm Sóc Sơn - Trung tâm giáo dục nghề nghiệp và giáo dục thường xuyên huyện Sóc Sơn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color w:val="000000"/>
                <w:sz w:val="28"/>
                <w:szCs w:val="28"/>
              </w:rPr>
              <w:t>0242.2468.928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color w:val="000000"/>
                <w:sz w:val="28"/>
                <w:szCs w:val="28"/>
              </w:rPr>
              <w:t>Thôn Miếu Thờ, xã Tiên Dược, Sóc Sơn, Hà Nội.</w:t>
            </w:r>
          </w:p>
        </w:tc>
      </w:tr>
      <w:tr w:rsidR="00C94DCD" w:rsidRPr="003B0B43" w:rsidTr="003B0B43">
        <w:trPr>
          <w:trHeight w:val="1117"/>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color w:val="000000"/>
                <w:sz w:val="28"/>
                <w:szCs w:val="28"/>
              </w:rPr>
              <w:t>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color w:val="000000"/>
                <w:sz w:val="28"/>
                <w:szCs w:val="28"/>
              </w:rPr>
              <w:t>Điểm Đông Anh - Trường Trung cấp kinh tế kỹ thuật Bắc Thăng Long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color w:val="000000"/>
                <w:sz w:val="28"/>
                <w:szCs w:val="28"/>
              </w:rPr>
              <w:t>024 3.9555.248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color w:val="000000"/>
                <w:sz w:val="28"/>
                <w:szCs w:val="28"/>
              </w:rPr>
              <w:t>Thôn Bầu, xã Kim Chung, huyện Đông Anh, Hà Nội.</w:t>
            </w:r>
          </w:p>
        </w:tc>
      </w:tr>
      <w:tr w:rsidR="00C94DCD" w:rsidRPr="003B0B43" w:rsidTr="003B0B43">
        <w:trPr>
          <w:trHeight w:val="1132"/>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color w:val="000000"/>
                <w:sz w:val="28"/>
                <w:szCs w:val="28"/>
              </w:rPr>
              <w:t>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color w:val="000000"/>
                <w:sz w:val="28"/>
                <w:szCs w:val="28"/>
              </w:rPr>
              <w:t>Điểm Sơn Tây - UBND phường Phú Thịnh, Thị xã Sơn Tây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color w:val="000000"/>
                <w:sz w:val="28"/>
                <w:szCs w:val="28"/>
              </w:rPr>
              <w:t>0243.2979.223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 w:type="dxa"/>
              <w:bottom w:w="75" w:type="dxa"/>
              <w:right w:w="15" w:type="dxa"/>
            </w:tcMar>
            <w:hideMark/>
          </w:tcPr>
          <w:p w:rsidR="00C94DCD" w:rsidRPr="003B0B43" w:rsidRDefault="00C94DCD" w:rsidP="003B0B43">
            <w:pPr>
              <w:spacing w:after="150" w:line="240" w:lineRule="auto"/>
              <w:jc w:val="both"/>
              <w:rPr>
                <w:rFonts w:ascii="Times New Roman" w:eastAsia="Times New Roman" w:hAnsi="Times New Roman" w:cs="Times New Roman"/>
                <w:sz w:val="28"/>
                <w:szCs w:val="28"/>
              </w:rPr>
            </w:pPr>
            <w:r w:rsidRPr="003B0B43">
              <w:rPr>
                <w:rFonts w:ascii="Times New Roman" w:eastAsia="Times New Roman" w:hAnsi="Times New Roman" w:cs="Times New Roman"/>
                <w:color w:val="000000"/>
                <w:sz w:val="28"/>
                <w:szCs w:val="28"/>
              </w:rPr>
              <w:t>Số 136 Phố Hàng, phường Phú Thịnh, thị xã Sơn Tây, Hà Nội.</w:t>
            </w:r>
          </w:p>
        </w:tc>
      </w:tr>
    </w:tbl>
    <w:p w:rsidR="00C94DCD" w:rsidRPr="003B0B43" w:rsidRDefault="00C94DCD" w:rsidP="003B0B43">
      <w:pPr>
        <w:shd w:val="clear" w:color="auto" w:fill="FFFFFF"/>
        <w:spacing w:after="150" w:line="240" w:lineRule="auto"/>
        <w:jc w:val="both"/>
        <w:rPr>
          <w:rFonts w:ascii="Times New Roman" w:eastAsia="Times New Roman" w:hAnsi="Times New Roman" w:cs="Times New Roman"/>
          <w:color w:val="000000"/>
          <w:sz w:val="28"/>
          <w:szCs w:val="28"/>
        </w:rPr>
      </w:pPr>
      <w:r w:rsidRPr="003B0B43">
        <w:rPr>
          <w:rFonts w:ascii="Times New Roman" w:eastAsia="Times New Roman" w:hAnsi="Times New Roman" w:cs="Times New Roman"/>
          <w:i/>
          <w:iCs/>
          <w:color w:val="000000"/>
          <w:sz w:val="28"/>
          <w:szCs w:val="28"/>
        </w:rPr>
        <w:t>Bảng danh sách 7 địa điểm đăng ký nộp hồ sơ hưởng BHTN tại Hà Nội.</w:t>
      </w:r>
    </w:p>
    <w:p w:rsidR="00C94DCD" w:rsidRPr="003B0B43" w:rsidRDefault="00C94DCD" w:rsidP="003B0B43">
      <w:pPr>
        <w:shd w:val="clear" w:color="auto" w:fill="FFFFFF"/>
        <w:spacing w:after="150" w:line="240" w:lineRule="auto"/>
        <w:jc w:val="both"/>
        <w:rPr>
          <w:rFonts w:ascii="Times New Roman" w:eastAsia="Times New Roman" w:hAnsi="Times New Roman" w:cs="Times New Roman"/>
          <w:color w:val="000000"/>
          <w:sz w:val="28"/>
          <w:szCs w:val="28"/>
        </w:rPr>
      </w:pPr>
      <w:r w:rsidRPr="003B0B43">
        <w:rPr>
          <w:rFonts w:ascii="Times New Roman" w:eastAsia="Times New Roman" w:hAnsi="Times New Roman" w:cs="Times New Roman"/>
          <w:color w:val="000000"/>
          <w:sz w:val="28"/>
          <w:szCs w:val="28"/>
        </w:rPr>
        <w:t>Người lao động bị mất việc, đủ điều kiện hưởng bảo hiểm thất nghiệp theo quy định của luật BHXH mang hồ sơ đến 1 trong 07 địa điểm trên để làm thủ tục hưởng BHTN.</w:t>
      </w:r>
    </w:p>
    <w:p w:rsidR="00C94DCD" w:rsidRPr="003B0B43" w:rsidRDefault="00C94DCD" w:rsidP="003B0B43">
      <w:pPr>
        <w:shd w:val="clear" w:color="auto" w:fill="FFFFFF"/>
        <w:spacing w:after="150" w:line="240" w:lineRule="auto"/>
        <w:jc w:val="both"/>
        <w:rPr>
          <w:rFonts w:ascii="Times New Roman" w:eastAsia="Times New Roman" w:hAnsi="Times New Roman" w:cs="Times New Roman"/>
          <w:color w:val="000000"/>
          <w:sz w:val="28"/>
          <w:szCs w:val="28"/>
        </w:rPr>
      </w:pPr>
    </w:p>
    <w:p w:rsidR="004E13D4" w:rsidRPr="003B0B43" w:rsidRDefault="004E13D4" w:rsidP="003B0B43">
      <w:pPr>
        <w:jc w:val="both"/>
        <w:rPr>
          <w:rFonts w:ascii="Times New Roman" w:hAnsi="Times New Roman" w:cs="Times New Roman"/>
          <w:sz w:val="28"/>
          <w:szCs w:val="28"/>
        </w:rPr>
      </w:pPr>
    </w:p>
    <w:sectPr w:rsidR="004E13D4" w:rsidRPr="003B0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F1946"/>
    <w:multiLevelType w:val="multilevel"/>
    <w:tmpl w:val="9D6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0F6C26"/>
    <w:multiLevelType w:val="multilevel"/>
    <w:tmpl w:val="6B58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CD"/>
    <w:rsid w:val="003B0B43"/>
    <w:rsid w:val="004E13D4"/>
    <w:rsid w:val="00C94DC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6BA6"/>
  <w15:chartTrackingRefBased/>
  <w15:docId w15:val="{9C62D7B6-E9F9-478B-8473-E4A7C527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94D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DCD"/>
    <w:pPr>
      <w:ind w:left="720"/>
      <w:contextualSpacing/>
    </w:pPr>
  </w:style>
  <w:style w:type="character" w:customStyle="1" w:styleId="Heading3Char">
    <w:name w:val="Heading 3 Char"/>
    <w:basedOn w:val="DefaultParagraphFont"/>
    <w:link w:val="Heading3"/>
    <w:uiPriority w:val="9"/>
    <w:rsid w:val="00C94DCD"/>
    <w:rPr>
      <w:rFonts w:ascii="Times New Roman" w:eastAsia="Times New Roman" w:hAnsi="Times New Roman" w:cs="Times New Roman"/>
      <w:b/>
      <w:bCs/>
      <w:sz w:val="27"/>
      <w:szCs w:val="27"/>
    </w:rPr>
  </w:style>
  <w:style w:type="character" w:styleId="Emphasis">
    <w:name w:val="Emphasis"/>
    <w:basedOn w:val="DefaultParagraphFont"/>
    <w:uiPriority w:val="20"/>
    <w:qFormat/>
    <w:rsid w:val="00C94DCD"/>
    <w:rPr>
      <w:i/>
      <w:iCs/>
    </w:rPr>
  </w:style>
  <w:style w:type="paragraph" w:styleId="NormalWeb">
    <w:name w:val="Normal (Web)"/>
    <w:basedOn w:val="Normal"/>
    <w:uiPriority w:val="99"/>
    <w:semiHidden/>
    <w:unhideWhenUsed/>
    <w:rsid w:val="00C94D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4D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6774">
      <w:bodyDiv w:val="1"/>
      <w:marLeft w:val="0"/>
      <w:marRight w:val="0"/>
      <w:marTop w:val="0"/>
      <w:marBottom w:val="0"/>
      <w:divBdr>
        <w:top w:val="none" w:sz="0" w:space="0" w:color="auto"/>
        <w:left w:val="none" w:sz="0" w:space="0" w:color="auto"/>
        <w:bottom w:val="none" w:sz="0" w:space="0" w:color="auto"/>
        <w:right w:val="none" w:sz="0" w:space="0" w:color="auto"/>
      </w:divBdr>
      <w:divsChild>
        <w:div w:id="1786609096">
          <w:marLeft w:val="-15"/>
          <w:marRight w:val="0"/>
          <w:marTop w:val="0"/>
          <w:marBottom w:val="0"/>
          <w:divBdr>
            <w:top w:val="none" w:sz="0" w:space="0" w:color="auto"/>
            <w:left w:val="none" w:sz="0" w:space="0" w:color="auto"/>
            <w:bottom w:val="none" w:sz="0" w:space="0" w:color="auto"/>
            <w:right w:val="none" w:sz="0" w:space="0" w:color="auto"/>
          </w:divBdr>
        </w:div>
      </w:divsChild>
    </w:div>
    <w:div w:id="220412572">
      <w:bodyDiv w:val="1"/>
      <w:marLeft w:val="0"/>
      <w:marRight w:val="0"/>
      <w:marTop w:val="0"/>
      <w:marBottom w:val="0"/>
      <w:divBdr>
        <w:top w:val="none" w:sz="0" w:space="0" w:color="auto"/>
        <w:left w:val="none" w:sz="0" w:space="0" w:color="auto"/>
        <w:bottom w:val="none" w:sz="0" w:space="0" w:color="auto"/>
        <w:right w:val="none" w:sz="0" w:space="0" w:color="auto"/>
      </w:divBdr>
    </w:div>
    <w:div w:id="9535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Thom</dc:creator>
  <cp:keywords/>
  <dc:description/>
  <cp:lastModifiedBy>vn</cp:lastModifiedBy>
  <cp:revision>2</cp:revision>
  <dcterms:created xsi:type="dcterms:W3CDTF">2020-05-13T09:02:00Z</dcterms:created>
  <dcterms:modified xsi:type="dcterms:W3CDTF">2020-05-26T18:33:00Z</dcterms:modified>
</cp:coreProperties>
</file>