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273D" w14:textId="77777777" w:rsidR="00121F0B" w:rsidRDefault="00121F0B" w:rsidP="00121F0B">
      <w:pPr>
        <w:spacing w:line="360" w:lineRule="auto"/>
        <w:jc w:val="center"/>
        <w:outlineLvl w:val="0"/>
        <w:rPr>
          <w:b/>
          <w:bCs/>
          <w:color w:val="333333"/>
          <w:kern w:val="36"/>
          <w:sz w:val="32"/>
          <w:szCs w:val="32"/>
        </w:rPr>
      </w:pPr>
      <w:r w:rsidRPr="00E6318C">
        <w:rPr>
          <w:b/>
          <w:bCs/>
          <w:color w:val="333333"/>
          <w:kern w:val="36"/>
          <w:sz w:val="32"/>
          <w:szCs w:val="32"/>
        </w:rPr>
        <w:t>GIỜ LÀM VIỆC NGÂN HÀNG VIETCOMBANK MỚI NHẤT NĂM 2020</w:t>
      </w:r>
    </w:p>
    <w:p w14:paraId="65BE392F" w14:textId="77777777" w:rsidR="00121F0B" w:rsidRPr="00E6318C" w:rsidRDefault="00121F0B" w:rsidP="00121F0B">
      <w:pPr>
        <w:pStyle w:val="NormalWeb"/>
        <w:spacing w:before="0" w:beforeAutospacing="0" w:after="0" w:afterAutospacing="0" w:line="360" w:lineRule="auto"/>
        <w:ind w:firstLine="720"/>
        <w:jc w:val="both"/>
        <w:rPr>
          <w:color w:val="252525"/>
          <w:sz w:val="28"/>
          <w:szCs w:val="28"/>
        </w:rPr>
      </w:pPr>
      <w:r w:rsidRPr="00E6318C">
        <w:rPr>
          <w:b/>
          <w:bCs/>
          <w:color w:val="252525"/>
          <w:sz w:val="28"/>
          <w:szCs w:val="28"/>
          <w:bdr w:val="none" w:sz="0" w:space="0" w:color="auto" w:frame="1"/>
        </w:rPr>
        <w:t>Ngân hàng TMCP Ngoại thương Việt Nam (Vietcombank)</w:t>
      </w:r>
      <w:r w:rsidRPr="00E6318C">
        <w:rPr>
          <w:color w:val="252525"/>
          <w:sz w:val="28"/>
          <w:szCs w:val="28"/>
        </w:rPr>
        <w:t> là một trong 4 ngân hàng có vốn Nhà nước có tổng tài sản lớn nhất trong hệ thống và cũng là ngân hàng có lượng khách hàng giao dịch lớn.</w:t>
      </w:r>
    </w:p>
    <w:p w14:paraId="4DA49AD0" w14:textId="77777777" w:rsidR="00121F0B" w:rsidRPr="00E6318C" w:rsidRDefault="00121F0B" w:rsidP="00121F0B">
      <w:pPr>
        <w:pStyle w:val="NormalWeb"/>
        <w:spacing w:before="0" w:beforeAutospacing="0" w:after="0" w:afterAutospacing="0" w:line="360" w:lineRule="auto"/>
        <w:ind w:firstLine="720"/>
        <w:jc w:val="both"/>
        <w:rPr>
          <w:color w:val="252525"/>
          <w:sz w:val="28"/>
          <w:szCs w:val="28"/>
        </w:rPr>
      </w:pPr>
      <w:r w:rsidRPr="00E6318C">
        <w:rPr>
          <w:color w:val="252525"/>
          <w:sz w:val="28"/>
          <w:szCs w:val="28"/>
        </w:rPr>
        <w:t>Tính đến hết ngày 30/9, tổng tài sản </w:t>
      </w:r>
      <w:hyperlink r:id="rId7" w:tooltip="Vietcombank" w:history="1">
        <w:r w:rsidRPr="00E6318C">
          <w:rPr>
            <w:rStyle w:val="Hyperlink"/>
            <w:rFonts w:eastAsiaTheme="majorEastAsia"/>
            <w:i/>
            <w:bdr w:val="none" w:sz="0" w:space="0" w:color="auto" w:frame="1"/>
          </w:rPr>
          <w:t>Vietcombank</w:t>
        </w:r>
      </w:hyperlink>
      <w:r w:rsidRPr="00E6318C">
        <w:rPr>
          <w:color w:val="252525"/>
          <w:sz w:val="28"/>
          <w:szCs w:val="28"/>
        </w:rPr>
        <w:t> đạt hơn 1,157 triệu tỉ đồng, tăng 7,8% so với cuối năm trước. Trong đó, dư nợ cho vay khách hàng tăng mạnh 12,1% với gần 708.096 tỉ đồng. Tiền gửi khách hàng tăng 12,5%, đạt 902.184 tỉ đồng.</w:t>
      </w:r>
    </w:p>
    <w:p w14:paraId="3ED3F621" w14:textId="77777777" w:rsidR="00121F0B" w:rsidRPr="00E6318C" w:rsidRDefault="00121F0B" w:rsidP="00121F0B">
      <w:pPr>
        <w:pStyle w:val="NormalWeb"/>
        <w:spacing w:before="0" w:beforeAutospacing="0" w:after="0" w:afterAutospacing="0" w:line="360" w:lineRule="auto"/>
        <w:ind w:firstLine="720"/>
        <w:jc w:val="both"/>
        <w:rPr>
          <w:color w:val="252525"/>
          <w:sz w:val="28"/>
          <w:szCs w:val="28"/>
        </w:rPr>
      </w:pPr>
      <w:r w:rsidRPr="00E6318C">
        <w:rPr>
          <w:color w:val="252525"/>
          <w:sz w:val="28"/>
          <w:szCs w:val="28"/>
        </w:rPr>
        <w:t>Đầu năm 2020, ngân hàng tiếp tục giữ nguyên lịch làm việc cũ trong năm 2019. Thời gian làm việc chủ yếu của các chi nhánh, phòng giao dịch của </w:t>
      </w:r>
      <w:hyperlink r:id="rId8" w:tooltip="ngân hàng Vietcombank" w:history="1">
        <w:r w:rsidRPr="00E6318C">
          <w:rPr>
            <w:rStyle w:val="Hyperlink"/>
            <w:rFonts w:eastAsiaTheme="majorEastAsia"/>
            <w:i/>
            <w:bdr w:val="none" w:sz="0" w:space="0" w:color="auto" w:frame="1"/>
          </w:rPr>
          <w:t>ngân hàng Vietcombank</w:t>
        </w:r>
      </w:hyperlink>
      <w:r w:rsidRPr="00E6318C">
        <w:rPr>
          <w:color w:val="252525"/>
          <w:sz w:val="28"/>
          <w:szCs w:val="28"/>
        </w:rPr>
        <w:t> là từ thứ Hai đến thứ Sáu hàng tuần, có một số chi nhánh đặc thù làm việc vào thứ Bảy.</w:t>
      </w:r>
    </w:p>
    <w:p w14:paraId="64961E49" w14:textId="77777777" w:rsidR="00121F0B" w:rsidRPr="00E6318C" w:rsidRDefault="00121F0B" w:rsidP="00121F0B">
      <w:pPr>
        <w:pStyle w:val="NormalWeb"/>
        <w:spacing w:before="0" w:beforeAutospacing="0" w:after="195" w:afterAutospacing="0" w:line="360" w:lineRule="auto"/>
        <w:ind w:firstLine="720"/>
        <w:jc w:val="both"/>
        <w:rPr>
          <w:color w:val="252525"/>
          <w:sz w:val="28"/>
          <w:szCs w:val="28"/>
        </w:rPr>
      </w:pPr>
      <w:r w:rsidRPr="00E6318C">
        <w:rPr>
          <w:color w:val="252525"/>
          <w:sz w:val="28"/>
          <w:szCs w:val="28"/>
        </w:rPr>
        <w:t>Tuy nhiên, điểm đặc biệt là giờ giao dịch không đồng nhất giữa các chi nhánh, phòng giao dịch, ở các khu vực Bắc - Trung - Nam do yêu cầu công việc hoặc đặc thù khí hậu, tập quán.</w:t>
      </w:r>
    </w:p>
    <w:p w14:paraId="6E14CF9A" w14:textId="77777777" w:rsidR="00121F0B" w:rsidRPr="00E6318C" w:rsidRDefault="00121F0B" w:rsidP="00121F0B">
      <w:pPr>
        <w:pStyle w:val="NormalWeb"/>
        <w:spacing w:before="0" w:beforeAutospacing="0" w:after="0" w:afterAutospacing="0" w:line="360" w:lineRule="auto"/>
        <w:ind w:firstLine="720"/>
        <w:jc w:val="both"/>
        <w:rPr>
          <w:color w:val="252525"/>
          <w:sz w:val="28"/>
          <w:szCs w:val="28"/>
        </w:rPr>
      </w:pPr>
      <w:r w:rsidRPr="00E6318C">
        <w:rPr>
          <w:color w:val="252525"/>
          <w:sz w:val="28"/>
          <w:szCs w:val="28"/>
        </w:rPr>
        <w:t>Do đó, nắm bắt được thông tin về </w:t>
      </w:r>
      <w:hyperlink r:id="rId9" w:tgtFrame="_blank" w:tooltip="giờ làm việc ngân hàng Vietcombank" w:history="1">
        <w:r w:rsidRPr="00E6318C">
          <w:rPr>
            <w:rStyle w:val="Hyperlink"/>
            <w:rFonts w:eastAsiaTheme="majorEastAsia"/>
            <w:i/>
            <w:bdr w:val="none" w:sz="0" w:space="0" w:color="auto" w:frame="1"/>
          </w:rPr>
          <w:t>giờ làm việc ngân hàng Vietcombank</w:t>
        </w:r>
      </w:hyperlink>
      <w:r w:rsidRPr="00E6318C">
        <w:rPr>
          <w:color w:val="252525"/>
          <w:sz w:val="28"/>
          <w:szCs w:val="28"/>
        </w:rPr>
        <w:t> sẽ giúp khách hàng có nhu cầu giao dịch có thể chủ động và thuận lợi hơn trong công việc. </w:t>
      </w:r>
    </w:p>
    <w:p w14:paraId="2F6D352B" w14:textId="77777777" w:rsidR="00121F0B" w:rsidRPr="00E6318C" w:rsidRDefault="00121F0B" w:rsidP="00121F0B">
      <w:pPr>
        <w:pStyle w:val="NormalWeb"/>
        <w:spacing w:before="0" w:beforeAutospacing="0" w:after="195" w:afterAutospacing="0" w:line="360" w:lineRule="auto"/>
        <w:ind w:firstLine="720"/>
        <w:jc w:val="both"/>
        <w:rPr>
          <w:color w:val="252525"/>
          <w:sz w:val="28"/>
          <w:szCs w:val="28"/>
        </w:rPr>
      </w:pPr>
      <w:r w:rsidRPr="00E6318C">
        <w:rPr>
          <w:color w:val="252525"/>
          <w:sz w:val="28"/>
          <w:szCs w:val="28"/>
        </w:rPr>
        <w:t>Tính đến hết tháng 9/2019, Vietcombank có khoảng có một trụ sở chính tại Hà nội, 106 chi nhánh và khoảng 400 phòng giao dịch trên toàn quốc, 1 văn phòng đại diện tại Singapore, 1 Văn phòng đại diện tại TP HCM. Ngoài ra, Vietcombank cũng phát triển mạnh hệ thống Autobank với hơn 2.400 máy ATM và trên 43.000 đơn vị chấp nhận thẻ trên toàn quốc.</w:t>
      </w:r>
    </w:p>
    <w:p w14:paraId="0B9D6D98" w14:textId="77777777" w:rsidR="00121F0B" w:rsidRDefault="00121F0B" w:rsidP="00121F0B">
      <w:pPr>
        <w:rPr>
          <w:b/>
          <w:szCs w:val="28"/>
        </w:rPr>
      </w:pPr>
    </w:p>
    <w:p w14:paraId="318211D3" w14:textId="77777777" w:rsidR="00121F0B" w:rsidRDefault="00121F0B" w:rsidP="00121F0B">
      <w:pPr>
        <w:rPr>
          <w:b/>
          <w:szCs w:val="28"/>
        </w:rPr>
      </w:pPr>
    </w:p>
    <w:p w14:paraId="65F28891" w14:textId="77777777" w:rsidR="00121F0B" w:rsidRDefault="00121F0B" w:rsidP="00121F0B">
      <w:pPr>
        <w:rPr>
          <w:b/>
          <w:szCs w:val="28"/>
        </w:rPr>
      </w:pPr>
    </w:p>
    <w:p w14:paraId="246E165E" w14:textId="77777777" w:rsidR="00121F0B" w:rsidRPr="00E6318C" w:rsidRDefault="00121F0B" w:rsidP="00121F0B">
      <w:pPr>
        <w:pStyle w:val="Heading2"/>
        <w:spacing w:before="0" w:line="360" w:lineRule="auto"/>
        <w:jc w:val="both"/>
        <w:rPr>
          <w:rFonts w:ascii="Times New Roman" w:hAnsi="Times New Roman" w:cs="Times New Roman"/>
          <w:b/>
          <w:color w:val="auto"/>
          <w:sz w:val="28"/>
          <w:szCs w:val="28"/>
        </w:rPr>
      </w:pPr>
      <w:r w:rsidRPr="00E6318C">
        <w:rPr>
          <w:rFonts w:ascii="Times New Roman" w:hAnsi="Times New Roman" w:cs="Times New Roman"/>
          <w:b/>
          <w:color w:val="auto"/>
          <w:sz w:val="28"/>
          <w:szCs w:val="28"/>
        </w:rPr>
        <w:t>Tổng hợp </w:t>
      </w:r>
      <w:hyperlink r:id="rId10" w:tooltip="giờ làm việc" w:history="1">
        <w:r w:rsidRPr="00E6318C">
          <w:rPr>
            <w:rStyle w:val="Hyperlink"/>
            <w:b/>
            <w:color w:val="auto"/>
            <w:bdr w:val="none" w:sz="0" w:space="0" w:color="auto" w:frame="1"/>
          </w:rPr>
          <w:t>giờ làm việc</w:t>
        </w:r>
      </w:hyperlink>
      <w:r w:rsidRPr="00E6318C">
        <w:rPr>
          <w:rFonts w:ascii="Times New Roman" w:hAnsi="Times New Roman" w:cs="Times New Roman"/>
          <w:b/>
          <w:color w:val="auto"/>
          <w:sz w:val="28"/>
          <w:szCs w:val="28"/>
        </w:rPr>
        <w:t> các chi nhánh của ngân hàng Vietcombank năm 2020</w:t>
      </w:r>
    </w:p>
    <w:p w14:paraId="2E5CD902" w14:textId="77777777" w:rsidR="00121F0B" w:rsidRPr="00E6318C" w:rsidRDefault="00121F0B" w:rsidP="00121F0B"/>
    <w:tbl>
      <w:tblPr>
        <w:tblW w:w="9150" w:type="dxa"/>
        <w:tblCellMar>
          <w:left w:w="0" w:type="dxa"/>
          <w:right w:w="0" w:type="dxa"/>
        </w:tblCellMar>
        <w:tblLook w:val="04A0" w:firstRow="1" w:lastRow="0" w:firstColumn="1" w:lastColumn="0" w:noHBand="0" w:noVBand="1"/>
      </w:tblPr>
      <w:tblGrid>
        <w:gridCol w:w="9220"/>
      </w:tblGrid>
      <w:tr w:rsidR="00121F0B" w:rsidRPr="00E6318C" w14:paraId="3C3E6022" w14:textId="77777777" w:rsidTr="00F61388">
        <w:tc>
          <w:tcPr>
            <w:tcW w:w="9150" w:type="dxa"/>
            <w:tcBorders>
              <w:top w:val="nil"/>
              <w:left w:val="nil"/>
              <w:bottom w:val="nil"/>
              <w:right w:val="nil"/>
            </w:tcBorders>
            <w:vAlign w:val="center"/>
            <w:hideMark/>
          </w:tcPr>
          <w:p w14:paraId="3AFDF8CB" w14:textId="77777777" w:rsidR="00121F0B" w:rsidRPr="00E6318C" w:rsidRDefault="00121F0B" w:rsidP="00F61388">
            <w:pPr>
              <w:spacing w:line="360" w:lineRule="auto"/>
              <w:jc w:val="both"/>
              <w:rPr>
                <w:color w:val="666666"/>
                <w:szCs w:val="28"/>
              </w:rPr>
            </w:pPr>
            <w:r w:rsidRPr="00E6318C">
              <w:rPr>
                <w:noProof/>
                <w:color w:val="0000FF"/>
                <w:szCs w:val="28"/>
                <w:bdr w:val="none" w:sz="0" w:space="0" w:color="auto" w:frame="1"/>
              </w:rPr>
              <w:drawing>
                <wp:inline distT="0" distB="0" distL="0" distR="0" wp14:anchorId="1649A41C" wp14:editId="22298D95">
                  <wp:extent cx="5854700" cy="3587750"/>
                  <wp:effectExtent l="0" t="0" r="0" b="0"/>
                  <wp:docPr id="1" name="Picture 1" descr="gio lam viec ngan hang vietcombank moi nhat nam 2019">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 lam viec ngan hang vietcombank moi nhat nam 2019">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0" cy="3587750"/>
                          </a:xfrm>
                          <a:prstGeom prst="rect">
                            <a:avLst/>
                          </a:prstGeom>
                          <a:noFill/>
                          <a:ln>
                            <a:noFill/>
                          </a:ln>
                        </pic:spPr>
                      </pic:pic>
                    </a:graphicData>
                  </a:graphic>
                </wp:inline>
              </w:drawing>
            </w:r>
          </w:p>
        </w:tc>
      </w:tr>
      <w:tr w:rsidR="00121F0B" w:rsidRPr="00E6318C" w14:paraId="1427D5EF" w14:textId="77777777" w:rsidTr="00F61388">
        <w:tc>
          <w:tcPr>
            <w:tcW w:w="9150" w:type="dxa"/>
            <w:tcBorders>
              <w:top w:val="nil"/>
              <w:left w:val="nil"/>
              <w:bottom w:val="nil"/>
              <w:right w:val="nil"/>
            </w:tcBorders>
            <w:shd w:val="clear" w:color="auto" w:fill="auto"/>
            <w:tcMar>
              <w:top w:w="150" w:type="dxa"/>
              <w:left w:w="150" w:type="dxa"/>
              <w:bottom w:w="150" w:type="dxa"/>
              <w:right w:w="150" w:type="dxa"/>
            </w:tcMar>
            <w:vAlign w:val="center"/>
            <w:hideMark/>
          </w:tcPr>
          <w:p w14:paraId="3FFAD0C4" w14:textId="77777777" w:rsidR="00121F0B" w:rsidRPr="00E6318C" w:rsidRDefault="00121F0B" w:rsidP="00F61388">
            <w:pPr>
              <w:pStyle w:val="normalpara"/>
              <w:spacing w:before="0" w:beforeAutospacing="0" w:after="0" w:afterAutospacing="0" w:line="360" w:lineRule="auto"/>
              <w:jc w:val="center"/>
              <w:rPr>
                <w:b/>
                <w:i/>
                <w:color w:val="252525"/>
                <w:sz w:val="28"/>
                <w:szCs w:val="28"/>
              </w:rPr>
            </w:pPr>
            <w:r w:rsidRPr="00E6318C">
              <w:rPr>
                <w:b/>
                <w:i/>
                <w:color w:val="252525"/>
                <w:sz w:val="28"/>
                <w:szCs w:val="28"/>
                <w:bdr w:val="none" w:sz="0" w:space="0" w:color="auto" w:frame="1"/>
              </w:rPr>
              <w:t>Ngân hàng TMCP Ngoại thương Việt Nam (Vietcombank).</w:t>
            </w:r>
          </w:p>
        </w:tc>
      </w:tr>
    </w:tbl>
    <w:p w14:paraId="5746E66C"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t>Tại Hà Nội</w:t>
      </w:r>
    </w:p>
    <w:p w14:paraId="5602AAB4"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Trụ sở chính, các chi nhánh, phòng giao dịch tại Hà Nội chỉ làm việc từ thứ Hai đến thứ Sáu hàng tuần với giờ làm việc cụ thể như sau:</w:t>
      </w:r>
    </w:p>
    <w:p w14:paraId="3F5BA3B1"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Sở giao dịch và các chi nhánh:</w:t>
      </w:r>
    </w:p>
    <w:p w14:paraId="39A39125"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8h00 - 12h00</w:t>
      </w:r>
    </w:p>
    <w:p w14:paraId="53041C18"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13h00 - 16h30</w:t>
      </w:r>
    </w:p>
    <w:p w14:paraId="5FB6B4E3"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lastRenderedPageBreak/>
        <w:t>Các phòng giao dịch:</w:t>
      </w:r>
    </w:p>
    <w:p w14:paraId="7F463F14"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8h30 - 12h00</w:t>
      </w:r>
    </w:p>
    <w:p w14:paraId="44EEE192"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13h00 - 16h00</w:t>
      </w:r>
    </w:p>
    <w:p w14:paraId="1B5068E5"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t>Tại TP HCM</w:t>
      </w:r>
    </w:p>
    <w:p w14:paraId="76D4DE46"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Các chi nhánh, phòng giao dịch tại khu vực TP HCM làm việc từ thứ Hai đến thứ Sáu hàng tuần với giờ làm việc cụ thể như sau:</w:t>
      </w:r>
    </w:p>
    <w:p w14:paraId="5F600F66"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Trụ sở giao dịch và các chi nhánh:</w:t>
      </w:r>
    </w:p>
    <w:p w14:paraId="033BB285"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243C5276"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13h00 - 16h30</w:t>
      </w:r>
    </w:p>
    <w:p w14:paraId="393450E9"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Các phòng giao dịch:</w:t>
      </w:r>
    </w:p>
    <w:p w14:paraId="2710D589"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8h00 - 11h30</w:t>
      </w:r>
    </w:p>
    <w:p w14:paraId="4BDCA8E8"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13h00 - 16h00</w:t>
      </w:r>
    </w:p>
    <w:p w14:paraId="6B48B8B3"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t>Tại các tỉnh, thành phố miền Bắc</w:t>
      </w:r>
    </w:p>
    <w:p w14:paraId="5FE2A4DC"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Theo thống kê, phần lớn chi nhánh, phòng giao dịch tại khu vực phía Bắc đều chỉ làm việc 5 ngày từ thứ Hai đến thứ Sáu, riêng Chi nhánh Lào Cai làm việc sáng thứ Bảy từ 7h30 - 11h30.</w:t>
      </w:r>
    </w:p>
    <w:p w14:paraId="14DB7340"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Các chi nhánh thuộc khu vực này gồm: Lạng Sơn, Lào Cai, Quảng Ninh, Hạ Long, Móng Cái, Thái Nguyên, Bắc Giang, Phú Thọ, Vĩnh Phúc, Bắc Ninh, Thái Bình, Hà Nam, Nam Định, Ninh Bình, Hưng Yên, Hải Phòng, Hải Dương, Phố Hiến, Nam Phải Phòng.</w:t>
      </w:r>
    </w:p>
    <w:p w14:paraId="41E1243C"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lastRenderedPageBreak/>
        <w:t>Trụ sở giao dịch và các chi nhánh:</w:t>
      </w:r>
    </w:p>
    <w:p w14:paraId="7537DE4C"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7B57F4E7"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13h00 - 16h30</w:t>
      </w:r>
    </w:p>
    <w:p w14:paraId="785B4650"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Các phòng giao dịch:</w:t>
      </w:r>
    </w:p>
    <w:p w14:paraId="60A569C4"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8h00 - 11h30</w:t>
      </w:r>
    </w:p>
    <w:p w14:paraId="44D76409"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13h00 - 16h00</w:t>
      </w:r>
    </w:p>
    <w:p w14:paraId="16259353"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t>Tại các tỉnh, thành phố miền Trung</w:t>
      </w:r>
    </w:p>
    <w:p w14:paraId="3A9199C4"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Các chi nhánh thuộc khu vực này gồm: Thanh Hoá, Nghệ An, Vinh, Hà Tĩnh, Quảng Bình, Quảng Trị, Huế, Đà Nẵng, Quảng Nam, Quảng Ngãi, Dung Quất, Bình Định, Quy Nhơn, Phú Yên, Khánh Hoà, Nha Trang, Ninh Thuận.</w:t>
      </w:r>
    </w:p>
    <w:p w14:paraId="7EC4BA08"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Những chi nhánh trên đều làm việc từ thứ Hai đến thứ Sáu, riêng có chi nhánh Đà Nẵng làm việc từ 8h00 - 11h00 vào sáng thứ Bảy.</w:t>
      </w:r>
    </w:p>
    <w:p w14:paraId="5C21D032"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Trụ sở giao dịch và các chi nhánh:</w:t>
      </w:r>
    </w:p>
    <w:p w14:paraId="183D01C8"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777A138B"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13h30 - 17h00</w:t>
      </w:r>
    </w:p>
    <w:p w14:paraId="214CBD0D"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Các phòng giao dịch:</w:t>
      </w:r>
    </w:p>
    <w:p w14:paraId="17FD5173"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8h00 - 11h30</w:t>
      </w:r>
    </w:p>
    <w:p w14:paraId="6C2A6551"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13h30 - 16h30</w:t>
      </w:r>
    </w:p>
    <w:p w14:paraId="317DCBA3"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lastRenderedPageBreak/>
        <w:t>Tại các tỉnh, thành phố Tây Nguyên</w:t>
      </w:r>
    </w:p>
    <w:p w14:paraId="41FA05C1" w14:textId="77777777" w:rsidR="00121F0B" w:rsidRPr="00E6318C" w:rsidRDefault="00121F0B" w:rsidP="00121F0B">
      <w:pPr>
        <w:pStyle w:val="normalpara"/>
        <w:spacing w:before="0" w:beforeAutospacing="0" w:after="195" w:afterAutospacing="0" w:line="360" w:lineRule="auto"/>
        <w:jc w:val="both"/>
        <w:rPr>
          <w:color w:val="252525"/>
          <w:sz w:val="28"/>
          <w:szCs w:val="28"/>
        </w:rPr>
      </w:pPr>
      <w:r w:rsidRPr="00E6318C">
        <w:rPr>
          <w:color w:val="252525"/>
          <w:sz w:val="28"/>
          <w:szCs w:val="28"/>
        </w:rPr>
        <w:t>Gồm các tỉnh Đăk Lăk, Gia Lai, Lâm Đồng và Kon Tum, các chi nhánh phòng giao dịch của Vietcombank cũng chỉ làm việc từ thứ Hai đến thứ Sáu hàng tuần.</w:t>
      </w:r>
    </w:p>
    <w:p w14:paraId="2FBB9947"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Trụ sở giao dịch và các chi nhánh:</w:t>
      </w:r>
    </w:p>
    <w:p w14:paraId="4AF3FC4E"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0D230911"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13h30 - 16h30</w:t>
      </w:r>
    </w:p>
    <w:p w14:paraId="141F84A8"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Các phòng giao dịch:</w:t>
      </w:r>
    </w:p>
    <w:p w14:paraId="1830CC58"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231BFEFF"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13h00 - 16h00</w:t>
      </w:r>
    </w:p>
    <w:p w14:paraId="04124ADE" w14:textId="77777777" w:rsidR="00121F0B" w:rsidRPr="00E6318C" w:rsidRDefault="00121F0B" w:rsidP="00121F0B">
      <w:pPr>
        <w:pStyle w:val="Heading3"/>
        <w:spacing w:line="360" w:lineRule="auto"/>
        <w:jc w:val="both"/>
        <w:rPr>
          <w:rFonts w:ascii="Times New Roman" w:hAnsi="Times New Roman"/>
          <w:b w:val="0"/>
          <w:i/>
        </w:rPr>
      </w:pPr>
      <w:r w:rsidRPr="00E6318C">
        <w:rPr>
          <w:rFonts w:ascii="Times New Roman" w:hAnsi="Times New Roman"/>
          <w:i/>
          <w:bdr w:val="none" w:sz="0" w:space="0" w:color="auto" w:frame="1"/>
        </w:rPr>
        <w:t>Tại các tỉnh, thành phố miền Nam</w:t>
      </w:r>
    </w:p>
    <w:p w14:paraId="4CCECC0A"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 nhánh phòng giao dịch của Vietcombank tại khu vực này cũng chỉ làm việc từ thứ Hai đến thứ Sáu.</w:t>
      </w:r>
    </w:p>
    <w:p w14:paraId="3476679C"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Các chi nhánh thuộc khu vực này gồm: Bình Dương, Sóng Thần, Bình Thuận, Nhơn Trạch, Đồng Nai, Biên Hoà, Long Khánh, Tây Ninh, Vũng Tàu, Bình Phước, An Giang, Châu Đốc, Bạc Liêu, Cà Mau, Cần Thơ, Đồng Tháp, Kiên Giang, Long An, Sóc Trăng, Tiền Giang, Trà Vinh, Vĩnh Long, Bến Tre, Phú Quốc.</w:t>
      </w:r>
    </w:p>
    <w:p w14:paraId="3D71AC8E"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Trụ sở giao dịch và các chi nhánh:</w:t>
      </w:r>
    </w:p>
    <w:p w14:paraId="4CF5981B"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7h30 - 11h30</w:t>
      </w:r>
    </w:p>
    <w:p w14:paraId="04D91975"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Chiều: từ 13h00 - 16h30</w:t>
      </w:r>
    </w:p>
    <w:p w14:paraId="17B24239" w14:textId="77777777" w:rsidR="00121F0B" w:rsidRPr="00E6318C" w:rsidRDefault="00121F0B" w:rsidP="00121F0B">
      <w:pPr>
        <w:pStyle w:val="Heading4"/>
        <w:spacing w:before="0" w:after="150" w:line="360" w:lineRule="auto"/>
        <w:jc w:val="both"/>
        <w:rPr>
          <w:rFonts w:ascii="Times New Roman" w:hAnsi="Times New Roman" w:cs="Times New Roman"/>
          <w:color w:val="252525"/>
          <w:szCs w:val="28"/>
        </w:rPr>
      </w:pPr>
      <w:r w:rsidRPr="00E6318C">
        <w:rPr>
          <w:rFonts w:ascii="Times New Roman" w:hAnsi="Times New Roman" w:cs="Times New Roman"/>
          <w:color w:val="252525"/>
          <w:szCs w:val="28"/>
        </w:rPr>
        <w:t>Các phòng giao dịch:</w:t>
      </w:r>
    </w:p>
    <w:p w14:paraId="2CA33856"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Sáng: từ 8h00 - 11h30</w:t>
      </w:r>
    </w:p>
    <w:p w14:paraId="0CB4F47E"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lastRenderedPageBreak/>
        <w:t>Chiều: 13h00 - 16h00</w:t>
      </w:r>
    </w:p>
    <w:p w14:paraId="1514308F" w14:textId="77777777" w:rsidR="00121F0B" w:rsidRPr="00E6318C" w:rsidRDefault="00121F0B" w:rsidP="00121F0B">
      <w:pPr>
        <w:pStyle w:val="Heading2"/>
        <w:spacing w:before="420" w:after="150" w:line="360" w:lineRule="auto"/>
        <w:jc w:val="both"/>
        <w:rPr>
          <w:rFonts w:ascii="Times New Roman" w:hAnsi="Times New Roman" w:cs="Times New Roman"/>
          <w:color w:val="252525"/>
          <w:sz w:val="28"/>
          <w:szCs w:val="28"/>
        </w:rPr>
      </w:pPr>
      <w:r w:rsidRPr="00E6318C">
        <w:rPr>
          <w:rFonts w:ascii="Times New Roman" w:hAnsi="Times New Roman" w:cs="Times New Roman"/>
          <w:color w:val="000000"/>
          <w:sz w:val="28"/>
          <w:szCs w:val="28"/>
        </w:rPr>
        <w:t>Các chi nhánh Vietcombank làm việc thứ 7</w:t>
      </w:r>
    </w:p>
    <w:p w14:paraId="4297ACEC" w14:textId="77777777" w:rsidR="00121F0B" w:rsidRPr="00E6318C" w:rsidRDefault="00121F0B" w:rsidP="00121F0B">
      <w:pPr>
        <w:pStyle w:val="NormalWeb"/>
        <w:spacing w:before="0" w:beforeAutospacing="0" w:after="195" w:afterAutospacing="0" w:line="360" w:lineRule="auto"/>
        <w:jc w:val="both"/>
        <w:rPr>
          <w:color w:val="252525"/>
          <w:sz w:val="28"/>
          <w:szCs w:val="28"/>
        </w:rPr>
      </w:pPr>
      <w:r w:rsidRPr="00E6318C">
        <w:rPr>
          <w:color w:val="252525"/>
          <w:sz w:val="28"/>
          <w:szCs w:val="28"/>
        </w:rPr>
        <w:t>Trong hệ thống ngân hàng Vietcombank hiện chỉ còn hai chi nhánh làm việc vào sáng ngày thứ Bảy hàng tuần là Chi nhánh Lào Cai (từ 7h30 - 11h30) và Chi nhánh Đà Nẵng (từ 8h00 - 11h00).</w:t>
      </w:r>
    </w:p>
    <w:p w14:paraId="4FD1C4CE" w14:textId="77777777" w:rsidR="00121F0B" w:rsidRPr="00E6318C" w:rsidRDefault="00121F0B" w:rsidP="00121F0B">
      <w:pPr>
        <w:pStyle w:val="NormalWeb"/>
        <w:spacing w:before="0" w:beforeAutospacing="0" w:after="0" w:afterAutospacing="0" w:line="360" w:lineRule="auto"/>
        <w:jc w:val="both"/>
        <w:rPr>
          <w:color w:val="252525"/>
          <w:sz w:val="28"/>
          <w:szCs w:val="28"/>
        </w:rPr>
      </w:pPr>
      <w:r w:rsidRPr="00E6318C">
        <w:rPr>
          <w:color w:val="252525"/>
          <w:sz w:val="28"/>
          <w:szCs w:val="28"/>
        </w:rPr>
        <w:t>Nhằm thực hiện giao dịch tại ngân hàng Vietcombank nhanh chóng và đúng giờ, khách hàng nên nắm rõ </w:t>
      </w:r>
      <w:r w:rsidRPr="00E6318C">
        <w:rPr>
          <w:rStyle w:val="Emphasis"/>
          <w:bCs/>
          <w:color w:val="252525"/>
          <w:sz w:val="28"/>
          <w:szCs w:val="28"/>
          <w:bdr w:val="none" w:sz="0" w:space="0" w:color="auto" w:frame="1"/>
        </w:rPr>
        <w:t>giờ làm việc ngân hàng Vietcombank</w:t>
      </w:r>
      <w:r w:rsidRPr="00E6318C">
        <w:rPr>
          <w:color w:val="252525"/>
          <w:sz w:val="28"/>
          <w:szCs w:val="28"/>
        </w:rPr>
        <w:t> hoặc gọi điện đến các chi nhánh, phòng giao dịch/ tổng đài (1900 54 54 13) để kiểm tra thông tin trước khi đến nơi.</w:t>
      </w:r>
    </w:p>
    <w:p w14:paraId="3D780254" w14:textId="77777777" w:rsidR="00121F0B" w:rsidRPr="00E6318C" w:rsidRDefault="00121F0B" w:rsidP="00121F0B">
      <w:pPr>
        <w:spacing w:line="360" w:lineRule="auto"/>
        <w:jc w:val="both"/>
        <w:outlineLvl w:val="0"/>
        <w:rPr>
          <w:b/>
          <w:bCs/>
          <w:color w:val="333333"/>
          <w:kern w:val="36"/>
          <w:szCs w:val="28"/>
        </w:rPr>
      </w:pPr>
    </w:p>
    <w:p w14:paraId="3FFE3525" w14:textId="77777777" w:rsidR="00121F0B" w:rsidRPr="00E6318C" w:rsidRDefault="00121F0B" w:rsidP="00121F0B">
      <w:pPr>
        <w:spacing w:line="360" w:lineRule="auto"/>
        <w:jc w:val="both"/>
        <w:rPr>
          <w:szCs w:val="28"/>
        </w:rPr>
      </w:pPr>
    </w:p>
    <w:p w14:paraId="6DECCE99" w14:textId="5758B37D" w:rsidR="001327A3" w:rsidRPr="00121F0B" w:rsidRDefault="002B5E1D" w:rsidP="00121F0B"/>
    <w:sectPr w:rsidR="001327A3" w:rsidRPr="00121F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CDB11" w14:textId="77777777" w:rsidR="002B5E1D" w:rsidRDefault="002B5E1D" w:rsidP="00D11194">
      <w:r>
        <w:separator/>
      </w:r>
    </w:p>
  </w:endnote>
  <w:endnote w:type="continuationSeparator" w:id="0">
    <w:p w14:paraId="6D36279D" w14:textId="77777777" w:rsidR="002B5E1D" w:rsidRDefault="002B5E1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B53E2" w14:textId="77777777" w:rsidR="002B5E1D" w:rsidRDefault="002B5E1D" w:rsidP="00D11194">
      <w:r>
        <w:separator/>
      </w:r>
    </w:p>
  </w:footnote>
  <w:footnote w:type="continuationSeparator" w:id="0">
    <w:p w14:paraId="59E0974A" w14:textId="77777777" w:rsidR="002B5E1D" w:rsidRDefault="002B5E1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B5E1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21F0B"/>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B5E1D"/>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biz.vn/lai-suat-ngan-hang-vietcombank.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etnambiz.vn/lai-suat-ngan-hang-vietcombank.html" TargetMode="Externa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vietnambiz.vn/stores/news_dataimages/trangth/012019/11/11/in_article/4856_image001_3_1.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etnambiz.vn/gio-lam-viec-ngan-hang.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tnambiz.vn/gio-lam-viec-ngan-hang.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2020-10-09T08:00:00Z</dcterms:created>
  <dcterms:modified xsi:type="dcterms:W3CDTF">2020-10-09T08:00:00Z</dcterms:modified>
</cp:coreProperties>
</file>