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41" w:rsidRPr="008555D4" w:rsidRDefault="00521841" w:rsidP="008555D4">
      <w:pPr>
        <w:pStyle w:val="NormalWeb"/>
        <w:shd w:val="clear" w:color="auto" w:fill="FFFFFF"/>
        <w:spacing w:before="0" w:beforeAutospacing="0" w:after="0" w:afterAutospacing="0" w:line="270" w:lineRule="atLeast"/>
        <w:jc w:val="center"/>
        <w:rPr>
          <w:rFonts w:asciiTheme="majorHAnsi" w:hAnsiTheme="majorHAnsi" w:cstheme="majorHAnsi"/>
          <w:color w:val="000000"/>
          <w:sz w:val="28"/>
          <w:szCs w:val="28"/>
        </w:rPr>
      </w:pPr>
      <w:bookmarkStart w:id="0" w:name="_GoBack"/>
      <w:r w:rsidRPr="008555D4">
        <w:rPr>
          <w:rStyle w:val="Strong"/>
          <w:rFonts w:asciiTheme="majorHAnsi" w:hAnsiTheme="majorHAnsi" w:cstheme="majorHAnsi"/>
          <w:color w:val="000000"/>
          <w:sz w:val="28"/>
          <w:szCs w:val="28"/>
          <w:bdr w:val="none" w:sz="0" w:space="0" w:color="auto" w:frame="1"/>
        </w:rPr>
        <w:t>Hồ sơ làm hộ chiếu passport phổ thông</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Emphasis"/>
          <w:rFonts w:asciiTheme="majorHAnsi" w:hAnsiTheme="majorHAnsi" w:cstheme="majorHAnsi"/>
          <w:color w:val="000000"/>
          <w:sz w:val="28"/>
          <w:szCs w:val="28"/>
          <w:bdr w:val="none" w:sz="0" w:space="0" w:color="auto" w:frame="1"/>
        </w:rPr>
        <w:t>Lưu ý: Mẫu đơn xin cấp hộ chiếu (Passport) không phải xác nhận của Công an xã, phường</w:t>
      </w:r>
      <w:r w:rsidRPr="008555D4">
        <w:rPr>
          <w:rStyle w:val="Emphasis"/>
          <w:rFonts w:asciiTheme="majorHAnsi" w:hAnsiTheme="majorHAnsi" w:cstheme="majorHAnsi"/>
          <w:color w:val="808080"/>
          <w:sz w:val="28"/>
          <w:szCs w:val="28"/>
          <w:bdr w:val="none" w:sz="0" w:space="0" w:color="auto" w:frame="1"/>
        </w:rPr>
        <w:t>,</w:t>
      </w:r>
      <w:r w:rsidRPr="008555D4">
        <w:rPr>
          <w:rStyle w:val="Emphasis"/>
          <w:rFonts w:asciiTheme="majorHAnsi" w:hAnsiTheme="majorHAnsi" w:cstheme="majorHAnsi"/>
          <w:color w:val="000000"/>
          <w:sz w:val="28"/>
          <w:szCs w:val="28"/>
          <w:bdr w:val="none" w:sz="0" w:space="0" w:color="auto" w:frame="1"/>
        </w:rPr>
        <w:t> thị trấn nếu người xin cấp hộ chiếu có hộ khẩu thường trú tại địa phương, trừ trường hợp trẻ em dưới 14 tuổi</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Emphasis"/>
          <w:rFonts w:asciiTheme="majorHAnsi" w:hAnsiTheme="majorHAnsi" w:cstheme="majorHAnsi"/>
          <w:b/>
          <w:bCs/>
          <w:color w:val="000000"/>
          <w:sz w:val="28"/>
          <w:szCs w:val="28"/>
          <w:bdr w:val="none" w:sz="0" w:space="0" w:color="auto" w:frame="1"/>
        </w:rPr>
        <w:t>Lưu ý : Thủ tục cấp hộ chiếu cho trẻ em dưới 14 tuổi.</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rPr>
        <w:t> </w:t>
      </w:r>
      <w:r w:rsidRPr="008555D4">
        <w:rPr>
          <w:rStyle w:val="Emphasis"/>
          <w:rFonts w:asciiTheme="majorHAnsi" w:hAnsiTheme="majorHAnsi" w:cstheme="majorHAnsi"/>
          <w:color w:val="000000"/>
          <w:sz w:val="28"/>
          <w:szCs w:val="28"/>
          <w:bdr w:val="none" w:sz="0" w:space="0" w:color="auto" w:frame="1"/>
        </w:rPr>
        <w:t>- Trường hợp có trẻ em dưới 14 tuổi đi kèm thì Tờ khai xin cấp hộ chiếu lần đầu yêu cầu phải có xác nhận của công an xã, phường, thị trấn nên phần xác nhận ở cuối trang và đóng dấu giáp lai lên ảnh của từng người.</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rPr>
        <w:t>- </w:t>
      </w:r>
      <w:r w:rsidRPr="008555D4">
        <w:rPr>
          <w:rFonts w:asciiTheme="majorHAnsi" w:hAnsiTheme="majorHAnsi" w:cstheme="majorHAnsi"/>
          <w:color w:val="000000"/>
          <w:sz w:val="28"/>
          <w:szCs w:val="28"/>
          <w:bdr w:val="none" w:sz="0" w:space="0" w:color="auto" w:frame="1"/>
        </w:rPr>
        <w:t> Trường hợp đề nghị cấp chung hộ chiếu với mẹ hoặc cha thì nộp 01 bản sao giấy khai sinh (mang theo bản chính để đối chiếu) và 04 ảnh cỡ 3x4 cm.</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rPr>
        <w:t> </w:t>
      </w:r>
      <w:r w:rsidRPr="008555D4">
        <w:rPr>
          <w:rFonts w:asciiTheme="majorHAnsi" w:hAnsiTheme="majorHAnsi" w:cstheme="majorHAnsi"/>
          <w:color w:val="000000"/>
          <w:sz w:val="28"/>
          <w:szCs w:val="28"/>
          <w:bdr w:val="none" w:sz="0" w:space="0" w:color="auto" w:frame="1"/>
        </w:rPr>
        <w:t>-  Trường hợp đề nghị cấp riêng hộ chiếu thì nộp 01 tờ khai xin cấp hộ chiếu như trên (mẹ, cha khai và ký tên vào tờ khai); 01 bản sao giấy khai sinh và 4 ảnh cỡ 4x6 cm.</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rPr>
        <w:t> </w:t>
      </w:r>
      <w:r w:rsidRPr="008555D4">
        <w:rPr>
          <w:rFonts w:asciiTheme="majorHAnsi" w:hAnsiTheme="majorHAnsi" w:cstheme="majorHAnsi"/>
          <w:color w:val="000000"/>
          <w:sz w:val="28"/>
          <w:szCs w:val="28"/>
          <w:bdr w:val="none" w:sz="0" w:space="0" w:color="auto" w:frame="1"/>
        </w:rPr>
        <w:t>-  Trường hợp không còn mẹ, cha thì mẹ, cha nuôi hoặc người đỡ đầu (có giấy tờ chứng minh là người đỡ đầu hoặc mẹ, cha nuôi hợp pháp) khai và ký tên vào tờ khai.</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rPr>
        <w:t> </w:t>
      </w:r>
      <w:r w:rsidRPr="008555D4">
        <w:rPr>
          <w:rStyle w:val="Strong"/>
          <w:rFonts w:asciiTheme="majorHAnsi" w:hAnsiTheme="majorHAnsi" w:cstheme="majorHAnsi"/>
          <w:color w:val="000000"/>
          <w:sz w:val="28"/>
          <w:szCs w:val="28"/>
          <w:bdr w:val="none" w:sz="0" w:space="0" w:color="auto" w:frame="1"/>
        </w:rPr>
        <w:t>2. Ảnh làm hộ chiếu: 4 chiếc</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Emphasis"/>
          <w:rFonts w:asciiTheme="majorHAnsi" w:hAnsiTheme="majorHAnsi" w:cstheme="majorHAnsi"/>
          <w:color w:val="000000"/>
          <w:sz w:val="28"/>
          <w:szCs w:val="28"/>
          <w:bdr w:val="none" w:sz="0" w:space="0" w:color="auto" w:frame="1"/>
        </w:rPr>
        <w:t>Hình hộ chiếu là hình kích thước 4cmx6cm, mắt nhìn thẳng, đầu để trần</w:t>
      </w:r>
      <w:r w:rsidRPr="008555D4">
        <w:rPr>
          <w:rStyle w:val="Emphasis"/>
          <w:rFonts w:asciiTheme="majorHAnsi" w:hAnsiTheme="majorHAnsi" w:cstheme="majorHAnsi"/>
          <w:color w:val="808080"/>
          <w:sz w:val="28"/>
          <w:szCs w:val="28"/>
          <w:bdr w:val="none" w:sz="0" w:space="0" w:color="auto" w:frame="1"/>
        </w:rPr>
        <w:t>,</w:t>
      </w:r>
      <w:r w:rsidRPr="008555D4">
        <w:rPr>
          <w:rStyle w:val="Emphasis"/>
          <w:rFonts w:asciiTheme="majorHAnsi" w:hAnsiTheme="majorHAnsi" w:cstheme="majorHAnsi"/>
          <w:color w:val="000000"/>
          <w:sz w:val="28"/>
          <w:szCs w:val="28"/>
          <w:bdr w:val="none" w:sz="0" w:space="0" w:color="auto" w:frame="1"/>
        </w:rPr>
        <w:t> phông nền màu trắng</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Strong"/>
          <w:rFonts w:asciiTheme="majorHAnsi" w:hAnsiTheme="majorHAnsi" w:cstheme="majorHAnsi"/>
          <w:color w:val="000000"/>
          <w:sz w:val="28"/>
          <w:szCs w:val="28"/>
          <w:bdr w:val="none" w:sz="0" w:space="0" w:color="auto" w:frame="1"/>
        </w:rPr>
        <w:t>3. Sổ hộ khẩu của người xin cấp hộ chiếu.</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Trong trường hợp cần thiết người làm hộ chiếu phổ thông cần phải mang sổ hộ khẩu bản gốc hoặc có chứng thực để để đối chiếu. (Đây là tài liệu không bắt buộc theo quy định)</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Strong"/>
          <w:rFonts w:asciiTheme="majorHAnsi" w:hAnsiTheme="majorHAnsi" w:cstheme="majorHAnsi"/>
          <w:color w:val="000000"/>
          <w:sz w:val="28"/>
          <w:szCs w:val="28"/>
          <w:bdr w:val="none" w:sz="0" w:space="0" w:color="auto" w:frame="1"/>
        </w:rPr>
        <w:t>4. Sổ tạm trú dài hạn KT3 đối với trường hợp người làm hộ chiếu là người ngoại tỉnh (Không có hộ khẩu thường trú tại địa phương đó nhưng lại nộp hồ sơ xin cấp hộ chiếu lần đầu tại Phòng quản lý xuất nhập cảnh công an tỉnh, thành phố nơi đăng ký tạm trú).</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Emphasis"/>
          <w:rFonts w:asciiTheme="majorHAnsi" w:hAnsiTheme="majorHAnsi" w:cstheme="majorHAnsi"/>
          <w:b/>
          <w:bCs/>
          <w:color w:val="000000"/>
          <w:sz w:val="28"/>
          <w:szCs w:val="28"/>
          <w:bdr w:val="none" w:sz="0" w:space="0" w:color="auto" w:frame="1"/>
        </w:rPr>
        <w:t>5</w:t>
      </w:r>
      <w:r w:rsidRPr="008555D4">
        <w:rPr>
          <w:rStyle w:val="Strong"/>
          <w:rFonts w:asciiTheme="majorHAnsi" w:hAnsiTheme="majorHAnsi" w:cstheme="majorHAnsi"/>
          <w:color w:val="000000"/>
          <w:sz w:val="28"/>
          <w:szCs w:val="28"/>
          <w:bdr w:val="none" w:sz="0" w:space="0" w:color="auto" w:frame="1"/>
        </w:rPr>
        <w:t>. Bản gốc Chứng minh nhân đân của người làm thủ tục xin cấp hộ chiếu.</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Khi nộp hồ sơ làm hộ chiếu người xin cấp hộ chiếu phải xuất trình CMND bản gốc để kiểm tra. CMND bản gốc được coi là hợp lệ khi còn thời hạn (cấp không quá 15 năm), không rách nát, số CMND rõ số, không ép dẻo, ép lụa.</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Strong"/>
          <w:rFonts w:asciiTheme="majorHAnsi" w:hAnsiTheme="majorHAnsi" w:cstheme="majorHAnsi"/>
          <w:color w:val="000000"/>
          <w:sz w:val="28"/>
          <w:szCs w:val="28"/>
          <w:bdr w:val="none" w:sz="0" w:space="0" w:color="auto" w:frame="1"/>
        </w:rPr>
        <w:t>II. Nơi nộp hồ sơ xin cấp hộ chiếu</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Nộp hồ sơ đề nghị cấp hộ chiếu tại Bộ phận tiếp nhận hồ sơ xin hộ chiếu Phòng quản lý xuất nhập cảnh công an tỉnh, thành phố nơi người xin cấp hộ chiếu có hộ khẩu thường trú hoặc tạm trú.</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Thời gian tiếp nhận hồ sơ: Từ thứ 2 đến thứ 6 hàng tuần (ngày lễ nghỉ).</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Strong"/>
          <w:rFonts w:asciiTheme="majorHAnsi" w:hAnsiTheme="majorHAnsi" w:cstheme="majorHAnsi"/>
          <w:color w:val="000000"/>
          <w:sz w:val="28"/>
          <w:szCs w:val="28"/>
          <w:bdr w:val="none" w:sz="0" w:space="0" w:color="auto" w:frame="1"/>
        </w:rPr>
        <w:t>III. Thời gian cấp hộ chiếu mất bao lâu?</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Thời gian hoàn thành việc xin cấp hộ chiếu không quá 14 ngày, kể từ ngày nhận đầy đủ hồ sơ theo quy định.</w:t>
      </w:r>
    </w:p>
    <w:p w:rsidR="00521841" w:rsidRPr="008555D4" w:rsidRDefault="00521841" w:rsidP="00521841">
      <w:pPr>
        <w:pStyle w:val="normal-p"/>
        <w:shd w:val="clear" w:color="auto" w:fill="FFFFFF"/>
        <w:spacing w:before="0" w:beforeAutospacing="0" w:after="15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rPr>
        <w:t> </w:t>
      </w:r>
    </w:p>
    <w:p w:rsidR="008555D4" w:rsidRPr="008555D4" w:rsidRDefault="008555D4" w:rsidP="00521841">
      <w:pPr>
        <w:pStyle w:val="normal-p"/>
        <w:shd w:val="clear" w:color="auto" w:fill="FFFFFF"/>
        <w:spacing w:before="0" w:beforeAutospacing="0" w:after="150" w:afterAutospacing="0" w:line="270" w:lineRule="atLeast"/>
        <w:jc w:val="both"/>
        <w:rPr>
          <w:rFonts w:asciiTheme="majorHAnsi" w:hAnsiTheme="majorHAnsi" w:cstheme="majorHAnsi"/>
          <w:color w:val="000000"/>
          <w:sz w:val="28"/>
          <w:szCs w:val="28"/>
        </w:rPr>
      </w:pPr>
    </w:p>
    <w:p w:rsidR="008555D4" w:rsidRPr="008555D4" w:rsidRDefault="008555D4" w:rsidP="00521841">
      <w:pPr>
        <w:pStyle w:val="normal-p"/>
        <w:shd w:val="clear" w:color="auto" w:fill="FFFFFF"/>
        <w:spacing w:before="0" w:beforeAutospacing="0" w:after="150" w:afterAutospacing="0" w:line="270" w:lineRule="atLeast"/>
        <w:jc w:val="both"/>
        <w:rPr>
          <w:rFonts w:asciiTheme="majorHAnsi" w:hAnsiTheme="majorHAnsi" w:cstheme="majorHAnsi"/>
          <w:color w:val="000000"/>
          <w:sz w:val="28"/>
          <w:szCs w:val="28"/>
        </w:rPr>
      </w:pP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Strong"/>
          <w:rFonts w:asciiTheme="majorHAnsi" w:hAnsiTheme="majorHAnsi" w:cstheme="majorHAnsi"/>
          <w:color w:val="000000"/>
          <w:sz w:val="28"/>
          <w:szCs w:val="28"/>
          <w:bdr w:val="none" w:sz="0" w:space="0" w:color="auto" w:frame="1"/>
        </w:rPr>
        <w:lastRenderedPageBreak/>
        <w:t>IV. Nơi trả kết quả thủ tục cấp hộ chiếu.</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Bộ phận tiếp nhận và trả kết quả Phòng Quản lý xuất nhập cảnh Công an thành phố công an tỉnh, thành phố nơi người xin cấp hộ chiếu có hộ khẩu thường trú hoặc tạm trú.</w:t>
      </w:r>
    </w:p>
    <w:p w:rsidR="00521841" w:rsidRPr="008555D4" w:rsidRDefault="00521841" w:rsidP="00521841">
      <w:pPr>
        <w:pStyle w:val="NormalWeb"/>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Lưu ý: Hiện tại một số địa phương như Hà Nội thành phố Hồ Chí Minh ..... áp dụng hình thức trả hộ chiếu qua dịch vụ chuyển phát nhanh đến tận địa chỉ của người xin cấp hộ chiếu</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Thời gian trả hộ chiếu: Từ thứ 2 đến thứ 6 hàng tuần (ngày lễ nghỉ).</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Strong"/>
          <w:rFonts w:asciiTheme="majorHAnsi" w:hAnsiTheme="majorHAnsi" w:cstheme="majorHAnsi"/>
          <w:color w:val="000000"/>
          <w:sz w:val="28"/>
          <w:szCs w:val="28"/>
          <w:bdr w:val="none" w:sz="0" w:space="0" w:color="auto" w:frame="1"/>
        </w:rPr>
        <w:t>V. Lệ phí làm hộ chiếu</w:t>
      </w:r>
      <w:r w:rsidRPr="008555D4">
        <w:rPr>
          <w:rFonts w:asciiTheme="majorHAnsi" w:hAnsiTheme="majorHAnsi" w:cstheme="majorHAnsi"/>
          <w:color w:val="000000"/>
          <w:sz w:val="28"/>
          <w:szCs w:val="28"/>
          <w:bdr w:val="none" w:sz="0" w:space="0" w:color="auto" w:frame="1"/>
        </w:rPr>
        <w:t>: 200.000 đồng</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Thông tư số 66/2009/TT-BTC ngày 30/3/2009 của Bộ trưởng Bộ Tài chính ban hành quy định chế độ thu nộp, quản lý và sử dụng lệ phí cấp hộ chiếu, thị thực, giấy tờ về nhập cảnh, xuất cảnh, quá cảnh và cư trú tại Việt Nam.</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Style w:val="Strong"/>
          <w:rFonts w:asciiTheme="majorHAnsi" w:hAnsiTheme="majorHAnsi" w:cstheme="majorHAnsi"/>
          <w:color w:val="000000"/>
          <w:sz w:val="28"/>
          <w:szCs w:val="28"/>
          <w:bdr w:val="none" w:sz="0" w:space="0" w:color="auto" w:frame="1"/>
        </w:rPr>
        <w:t>Lưu ý:</w:t>
      </w:r>
      <w:r w:rsidRPr="008555D4">
        <w:rPr>
          <w:rFonts w:asciiTheme="majorHAnsi" w:hAnsiTheme="majorHAnsi" w:cstheme="majorHAnsi"/>
          <w:color w:val="000000"/>
          <w:sz w:val="28"/>
          <w:szCs w:val="28"/>
          <w:bdr w:val="none" w:sz="0" w:space="0" w:color="auto" w:frame="1"/>
        </w:rPr>
        <w:t> Người Việt Nam muốn xuất cảnh ra nước ngòai thì yêu cầu bắt buộc phải có hộ chiếu, một số quốc gia yêu cầu phải xin Visa như </w:t>
      </w:r>
      <w:proofErr w:type="spellStart"/>
      <w:r w:rsidR="008555D4" w:rsidRPr="008555D4">
        <w:rPr>
          <w:sz w:val="28"/>
          <w:szCs w:val="28"/>
          <w:lang w:val="en-US"/>
        </w:rPr>
        <w:t>Trung</w:t>
      </w:r>
      <w:proofErr w:type="spellEnd"/>
      <w:r w:rsidR="008555D4" w:rsidRPr="008555D4">
        <w:rPr>
          <w:sz w:val="28"/>
          <w:szCs w:val="28"/>
          <w:lang w:val="en-US"/>
        </w:rPr>
        <w:t xml:space="preserve"> </w:t>
      </w:r>
      <w:proofErr w:type="spellStart"/>
      <w:r w:rsidR="008555D4" w:rsidRPr="008555D4">
        <w:rPr>
          <w:sz w:val="28"/>
          <w:szCs w:val="28"/>
          <w:lang w:val="en-US"/>
        </w:rPr>
        <w:t>Quốc</w:t>
      </w:r>
      <w:proofErr w:type="spellEnd"/>
      <w:r w:rsidR="008555D4" w:rsidRPr="008555D4">
        <w:rPr>
          <w:sz w:val="28"/>
          <w:szCs w:val="28"/>
          <w:lang w:val="en-US"/>
        </w:rPr>
        <w:t xml:space="preserve">, </w:t>
      </w:r>
      <w:proofErr w:type="spellStart"/>
      <w:r w:rsidR="008555D4" w:rsidRPr="008555D4">
        <w:rPr>
          <w:sz w:val="28"/>
          <w:szCs w:val="28"/>
          <w:lang w:val="en-US"/>
        </w:rPr>
        <w:t>Hàn</w:t>
      </w:r>
      <w:proofErr w:type="spellEnd"/>
      <w:r w:rsidR="008555D4" w:rsidRPr="008555D4">
        <w:rPr>
          <w:sz w:val="28"/>
          <w:szCs w:val="28"/>
          <w:lang w:val="en-US"/>
        </w:rPr>
        <w:t xml:space="preserve"> </w:t>
      </w:r>
      <w:proofErr w:type="spellStart"/>
      <w:r w:rsidR="008555D4" w:rsidRPr="008555D4">
        <w:rPr>
          <w:sz w:val="28"/>
          <w:szCs w:val="28"/>
          <w:lang w:val="en-US"/>
        </w:rPr>
        <w:t>Quốc</w:t>
      </w:r>
      <w:proofErr w:type="spellEnd"/>
      <w:r w:rsidR="008555D4" w:rsidRPr="008555D4">
        <w:rPr>
          <w:sz w:val="28"/>
          <w:szCs w:val="28"/>
          <w:lang w:val="en-US"/>
        </w:rPr>
        <w:t xml:space="preserve">, </w:t>
      </w:r>
      <w:proofErr w:type="spellStart"/>
      <w:r w:rsidR="008555D4" w:rsidRPr="008555D4">
        <w:rPr>
          <w:sz w:val="28"/>
          <w:szCs w:val="28"/>
          <w:lang w:val="en-US"/>
        </w:rPr>
        <w:t>Nhật</w:t>
      </w:r>
      <w:proofErr w:type="spellEnd"/>
      <w:r w:rsidR="008555D4" w:rsidRPr="008555D4">
        <w:rPr>
          <w:sz w:val="28"/>
          <w:szCs w:val="28"/>
          <w:lang w:val="en-US"/>
        </w:rPr>
        <w:t xml:space="preserve"> </w:t>
      </w:r>
      <w:proofErr w:type="spellStart"/>
      <w:r w:rsidR="008555D4" w:rsidRPr="008555D4">
        <w:rPr>
          <w:sz w:val="28"/>
          <w:szCs w:val="28"/>
          <w:lang w:val="en-US"/>
        </w:rPr>
        <w:t>Bản</w:t>
      </w:r>
      <w:proofErr w:type="spellEnd"/>
      <w:r w:rsidRPr="008555D4">
        <w:rPr>
          <w:rFonts w:asciiTheme="majorHAnsi" w:hAnsiTheme="majorHAnsi" w:cstheme="majorHAnsi"/>
          <w:color w:val="000000"/>
          <w:sz w:val="28"/>
          <w:szCs w:val="28"/>
          <w:bdr w:val="none" w:sz="0" w:space="0" w:color="auto" w:frame="1"/>
        </w:rPr>
        <w:t>, Châu Âu .....</w:t>
      </w:r>
    </w:p>
    <w:p w:rsidR="00521841" w:rsidRPr="008555D4" w:rsidRDefault="00521841" w:rsidP="00521841">
      <w:pPr>
        <w:pStyle w:val="normal-p"/>
        <w:shd w:val="clear" w:color="auto" w:fill="FFFFFF"/>
        <w:spacing w:before="0" w:beforeAutospacing="0" w:after="0" w:afterAutospacing="0" w:line="270" w:lineRule="atLeast"/>
        <w:jc w:val="both"/>
        <w:rPr>
          <w:rFonts w:asciiTheme="majorHAnsi" w:hAnsiTheme="majorHAnsi" w:cstheme="majorHAnsi"/>
          <w:color w:val="000000"/>
          <w:sz w:val="28"/>
          <w:szCs w:val="28"/>
        </w:rPr>
      </w:pPr>
      <w:r w:rsidRPr="008555D4">
        <w:rPr>
          <w:rFonts w:asciiTheme="majorHAnsi" w:hAnsiTheme="majorHAnsi" w:cstheme="majorHAnsi"/>
          <w:color w:val="000000"/>
          <w:sz w:val="28"/>
          <w:szCs w:val="28"/>
          <w:bdr w:val="none" w:sz="0" w:space="0" w:color="auto" w:frame="1"/>
        </w:rPr>
        <w:t>Một số ít quốc gia miễn thị thực visa ngắn ngày cho công dân Việt Nam như các nước trong khối Asian, tuy nhiên đa số các quốc gia khác thì đều yêu cầu nhập cảnh vào nước họ công dân Việt Nam phải có visa. Tại Việt Nam để có được visa nước ngoài một là bạn tự làm </w:t>
      </w:r>
      <w:proofErr w:type="spellStart"/>
      <w:r w:rsidR="008555D4" w:rsidRPr="008555D4">
        <w:rPr>
          <w:sz w:val="28"/>
          <w:szCs w:val="28"/>
          <w:lang w:val="en-US"/>
        </w:rPr>
        <w:t>thủ</w:t>
      </w:r>
      <w:proofErr w:type="spellEnd"/>
      <w:r w:rsidR="008555D4" w:rsidRPr="008555D4">
        <w:rPr>
          <w:sz w:val="28"/>
          <w:szCs w:val="28"/>
          <w:lang w:val="en-US"/>
        </w:rPr>
        <w:t xml:space="preserve"> </w:t>
      </w:r>
      <w:proofErr w:type="spellStart"/>
      <w:r w:rsidR="008555D4" w:rsidRPr="008555D4">
        <w:rPr>
          <w:sz w:val="28"/>
          <w:szCs w:val="28"/>
          <w:lang w:val="en-US"/>
        </w:rPr>
        <w:t>tục</w:t>
      </w:r>
      <w:proofErr w:type="spellEnd"/>
      <w:r w:rsidR="008555D4" w:rsidRPr="008555D4">
        <w:rPr>
          <w:sz w:val="28"/>
          <w:szCs w:val="28"/>
          <w:lang w:val="en-US"/>
        </w:rPr>
        <w:t xml:space="preserve"> </w:t>
      </w:r>
      <w:proofErr w:type="spellStart"/>
      <w:r w:rsidR="008555D4" w:rsidRPr="008555D4">
        <w:rPr>
          <w:sz w:val="28"/>
          <w:szCs w:val="28"/>
          <w:lang w:val="en-US"/>
        </w:rPr>
        <w:t>xin</w:t>
      </w:r>
      <w:proofErr w:type="spellEnd"/>
      <w:r w:rsidR="008555D4" w:rsidRPr="008555D4">
        <w:rPr>
          <w:sz w:val="28"/>
          <w:szCs w:val="28"/>
          <w:lang w:val="en-US"/>
        </w:rPr>
        <w:t xml:space="preserve"> </w:t>
      </w:r>
      <w:proofErr w:type="spellStart"/>
      <w:r w:rsidR="008555D4" w:rsidRPr="008555D4">
        <w:rPr>
          <w:sz w:val="28"/>
          <w:szCs w:val="28"/>
          <w:lang w:val="en-US"/>
        </w:rPr>
        <w:t>cấp</w:t>
      </w:r>
      <w:proofErr w:type="spellEnd"/>
      <w:r w:rsidR="008555D4" w:rsidRPr="008555D4">
        <w:rPr>
          <w:sz w:val="28"/>
          <w:szCs w:val="28"/>
          <w:lang w:val="en-US"/>
        </w:rPr>
        <w:t xml:space="preserve"> visa</w:t>
      </w:r>
      <w:r w:rsidR="008555D4" w:rsidRPr="008555D4">
        <w:rPr>
          <w:rFonts w:asciiTheme="majorHAnsi" w:hAnsiTheme="majorHAnsi" w:cstheme="majorHAnsi"/>
          <w:color w:val="000000"/>
          <w:sz w:val="28"/>
          <w:szCs w:val="28"/>
          <w:bdr w:val="none" w:sz="0" w:space="0" w:color="auto" w:frame="1"/>
        </w:rPr>
        <w:t xml:space="preserve"> </w:t>
      </w:r>
      <w:r w:rsidRPr="008555D4">
        <w:rPr>
          <w:rFonts w:asciiTheme="majorHAnsi" w:hAnsiTheme="majorHAnsi" w:cstheme="majorHAnsi"/>
          <w:color w:val="000000"/>
          <w:sz w:val="28"/>
          <w:szCs w:val="28"/>
          <w:bdr w:val="none" w:sz="0" w:space="0" w:color="auto" w:frame="1"/>
        </w:rPr>
        <w:t>hoặc sử dụng </w:t>
      </w:r>
      <w:proofErr w:type="spellStart"/>
      <w:r w:rsidR="008555D4" w:rsidRPr="008555D4">
        <w:rPr>
          <w:sz w:val="28"/>
          <w:szCs w:val="28"/>
          <w:lang w:val="en-US"/>
        </w:rPr>
        <w:t>dịch</w:t>
      </w:r>
      <w:proofErr w:type="spellEnd"/>
      <w:r w:rsidR="008555D4" w:rsidRPr="008555D4">
        <w:rPr>
          <w:sz w:val="28"/>
          <w:szCs w:val="28"/>
          <w:lang w:val="en-US"/>
        </w:rPr>
        <w:t xml:space="preserve"> </w:t>
      </w:r>
      <w:proofErr w:type="spellStart"/>
      <w:r w:rsidR="008555D4" w:rsidRPr="008555D4">
        <w:rPr>
          <w:sz w:val="28"/>
          <w:szCs w:val="28"/>
          <w:lang w:val="en-US"/>
        </w:rPr>
        <w:t>vụ</w:t>
      </w:r>
      <w:proofErr w:type="spellEnd"/>
      <w:r w:rsidR="008555D4" w:rsidRPr="008555D4">
        <w:rPr>
          <w:sz w:val="28"/>
          <w:szCs w:val="28"/>
          <w:lang w:val="en-US"/>
        </w:rPr>
        <w:t xml:space="preserve"> </w:t>
      </w:r>
      <w:proofErr w:type="spellStart"/>
      <w:r w:rsidR="008555D4" w:rsidRPr="008555D4">
        <w:rPr>
          <w:sz w:val="28"/>
          <w:szCs w:val="28"/>
          <w:lang w:val="en-US"/>
        </w:rPr>
        <w:t>làm</w:t>
      </w:r>
      <w:proofErr w:type="spellEnd"/>
      <w:r w:rsidR="008555D4" w:rsidRPr="008555D4">
        <w:rPr>
          <w:sz w:val="28"/>
          <w:szCs w:val="28"/>
          <w:lang w:val="en-US"/>
        </w:rPr>
        <w:t xml:space="preserve"> visa, </w:t>
      </w:r>
      <w:proofErr w:type="spellStart"/>
      <w:r w:rsidR="008555D4" w:rsidRPr="008555D4">
        <w:rPr>
          <w:sz w:val="28"/>
          <w:szCs w:val="28"/>
          <w:lang w:val="en-US"/>
        </w:rPr>
        <w:t>thị</w:t>
      </w:r>
      <w:proofErr w:type="spellEnd"/>
      <w:r w:rsidR="008555D4" w:rsidRPr="008555D4">
        <w:rPr>
          <w:sz w:val="28"/>
          <w:szCs w:val="28"/>
          <w:lang w:val="en-US"/>
        </w:rPr>
        <w:t xml:space="preserve"> </w:t>
      </w:r>
      <w:proofErr w:type="spellStart"/>
      <w:r w:rsidR="008555D4" w:rsidRPr="008555D4">
        <w:rPr>
          <w:sz w:val="28"/>
          <w:szCs w:val="28"/>
          <w:lang w:val="en-US"/>
        </w:rPr>
        <w:t>thực</w:t>
      </w:r>
      <w:proofErr w:type="spellEnd"/>
      <w:r w:rsidR="008555D4" w:rsidRPr="008555D4">
        <w:rPr>
          <w:sz w:val="28"/>
          <w:szCs w:val="28"/>
          <w:lang w:val="en-US"/>
        </w:rPr>
        <w:t>.</w:t>
      </w:r>
      <w:r w:rsidR="008555D4" w:rsidRPr="008555D4">
        <w:rPr>
          <w:rFonts w:asciiTheme="majorHAnsi" w:hAnsiTheme="majorHAnsi" w:cstheme="majorHAnsi"/>
          <w:color w:val="000000"/>
          <w:sz w:val="28"/>
          <w:szCs w:val="28"/>
        </w:rPr>
        <w:t xml:space="preserve"> </w:t>
      </w:r>
    </w:p>
    <w:bookmarkEnd w:id="0"/>
    <w:p w:rsidR="004E13D4" w:rsidRPr="008555D4" w:rsidRDefault="004E13D4">
      <w:pPr>
        <w:rPr>
          <w:rFonts w:asciiTheme="majorHAnsi" w:hAnsiTheme="majorHAnsi" w:cstheme="majorHAnsi"/>
          <w:sz w:val="28"/>
          <w:szCs w:val="28"/>
        </w:rPr>
      </w:pPr>
    </w:p>
    <w:sectPr w:rsidR="004E13D4" w:rsidRPr="00855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41"/>
    <w:rsid w:val="004E13D4"/>
    <w:rsid w:val="00521841"/>
    <w:rsid w:val="008555D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2F71"/>
  <w15:chartTrackingRefBased/>
  <w15:docId w15:val="{E6CE72A2-7913-4168-A35D-4C596B63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8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1841"/>
    <w:rPr>
      <w:b/>
      <w:bCs/>
    </w:rPr>
  </w:style>
  <w:style w:type="character" w:styleId="Hyperlink">
    <w:name w:val="Hyperlink"/>
    <w:basedOn w:val="DefaultParagraphFont"/>
    <w:uiPriority w:val="99"/>
    <w:semiHidden/>
    <w:unhideWhenUsed/>
    <w:rsid w:val="00521841"/>
    <w:rPr>
      <w:color w:val="0000FF"/>
      <w:u w:val="single"/>
    </w:rPr>
  </w:style>
  <w:style w:type="character" w:styleId="Emphasis">
    <w:name w:val="Emphasis"/>
    <w:basedOn w:val="DefaultParagraphFont"/>
    <w:uiPriority w:val="20"/>
    <w:qFormat/>
    <w:rsid w:val="00521841"/>
    <w:rPr>
      <w:i/>
      <w:iCs/>
    </w:rPr>
  </w:style>
  <w:style w:type="paragraph" w:customStyle="1" w:styleId="normal-p">
    <w:name w:val="normal-p"/>
    <w:basedOn w:val="Normal"/>
    <w:rsid w:val="005218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2020-05-13T09:13:00Z</dcterms:created>
  <dcterms:modified xsi:type="dcterms:W3CDTF">2020-05-26T18:26:00Z</dcterms:modified>
</cp:coreProperties>
</file>