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1A4" w:rsidRPr="008D7F9B" w:rsidRDefault="006601A4" w:rsidP="006601A4">
      <w:pPr>
        <w:pStyle w:val="NormalWeb"/>
        <w:spacing w:beforeLines="50" w:before="120" w:beforeAutospacing="0" w:afterLines="50" w:after="120" w:afterAutospacing="0" w:line="360" w:lineRule="auto"/>
        <w:jc w:val="center"/>
        <w:rPr>
          <w:rStyle w:val="Strong"/>
          <w:sz w:val="28"/>
          <w:szCs w:val="28"/>
        </w:rPr>
      </w:pPr>
      <w:r w:rsidRPr="008D7F9B">
        <w:rPr>
          <w:rStyle w:val="Strong"/>
          <w:sz w:val="28"/>
          <w:szCs w:val="28"/>
        </w:rPr>
        <w:t>Cách làm lý lịch tư pháp</w:t>
      </w:r>
    </w:p>
    <w:p w:rsidR="006601A4" w:rsidRPr="008D7F9B" w:rsidRDefault="006601A4" w:rsidP="006601A4">
      <w:pPr>
        <w:pStyle w:val="NormalWeb"/>
        <w:spacing w:beforeLines="50" w:before="120" w:beforeAutospacing="0" w:afterLines="50" w:after="120" w:afterAutospacing="0" w:line="360" w:lineRule="auto"/>
        <w:jc w:val="both"/>
        <w:rPr>
          <w:sz w:val="28"/>
          <w:szCs w:val="28"/>
        </w:rPr>
      </w:pPr>
      <w:r w:rsidRPr="008D7F9B">
        <w:rPr>
          <w:rStyle w:val="Strong"/>
          <w:sz w:val="28"/>
          <w:szCs w:val="28"/>
        </w:rPr>
        <w:t>Hồ sơ gồm:</w:t>
      </w:r>
    </w:p>
    <w:p w:rsidR="006601A4" w:rsidRPr="008D7F9B" w:rsidRDefault="006601A4" w:rsidP="006601A4">
      <w:pPr>
        <w:numPr>
          <w:ilvl w:val="0"/>
          <w:numId w:val="1"/>
        </w:numPr>
        <w:tabs>
          <w:tab w:val="clear" w:pos="420"/>
        </w:tabs>
        <w:spacing w:beforeLines="50" w:before="120" w:afterLines="50" w:after="120" w:line="360" w:lineRule="auto"/>
        <w:jc w:val="both"/>
        <w:rPr>
          <w:rFonts w:ascii="Times New Roman" w:hAnsi="Times New Roman"/>
          <w:sz w:val="28"/>
          <w:szCs w:val="28"/>
        </w:rPr>
      </w:pPr>
      <w:r w:rsidRPr="008D7F9B">
        <w:rPr>
          <w:rFonts w:ascii="Times New Roman" w:hAnsi="Times New Roman"/>
          <w:sz w:val="28"/>
          <w:szCs w:val="28"/>
        </w:rPr>
        <w:t>Tờ khai yêu cầu cấp Phiếu lý lịch tư pháp theo mẫu quy định (Mẫu số 03/2013/TT-LLTP; Mẫu số 04/2013/TT-LLTP).</w:t>
      </w:r>
    </w:p>
    <w:p w:rsidR="006601A4" w:rsidRPr="008D7F9B" w:rsidRDefault="006601A4" w:rsidP="006601A4">
      <w:pPr>
        <w:numPr>
          <w:ilvl w:val="0"/>
          <w:numId w:val="1"/>
        </w:numPr>
        <w:tabs>
          <w:tab w:val="clear" w:pos="420"/>
        </w:tabs>
        <w:spacing w:beforeLines="50" w:before="120" w:afterLines="50" w:after="120" w:line="360" w:lineRule="auto"/>
        <w:jc w:val="both"/>
        <w:rPr>
          <w:rFonts w:ascii="Times New Roman" w:hAnsi="Times New Roman"/>
          <w:sz w:val="28"/>
          <w:szCs w:val="28"/>
        </w:rPr>
      </w:pPr>
      <w:r w:rsidRPr="008D7F9B">
        <w:rPr>
          <w:rFonts w:ascii="Times New Roman" w:hAnsi="Times New Roman"/>
          <w:sz w:val="28"/>
          <w:szCs w:val="28"/>
        </w:rPr>
        <w:t>Bản sao Giấy CMND hoặc hộ chiếu của người được cấp Phiếu lý lịch tư pháp; Bản sao sổ hộ khẩu, sổ tạm trú, giấy chứng nhận thường trú hoặc tạm trú của người được cấp Phiếu lý lịch tư pháp.</w:t>
      </w:r>
    </w:p>
    <w:p w:rsidR="006601A4" w:rsidRPr="008D7F9B" w:rsidRDefault="006601A4" w:rsidP="006601A4">
      <w:pPr>
        <w:pStyle w:val="NormalWeb"/>
        <w:spacing w:beforeLines="50" w:before="120" w:beforeAutospacing="0" w:afterLines="50" w:after="120" w:afterAutospacing="0" w:line="360" w:lineRule="auto"/>
        <w:jc w:val="both"/>
        <w:rPr>
          <w:sz w:val="28"/>
          <w:szCs w:val="28"/>
        </w:rPr>
      </w:pPr>
      <w:r w:rsidRPr="008D7F9B">
        <w:rPr>
          <w:sz w:val="28"/>
          <w:szCs w:val="28"/>
        </w:rPr>
        <w:t>Trường hợp nộp bản chụp thì phải xuất trình bản chính để đối chiếu. Trường hợp không có bản chính để đối chiếu thì nộp bản sao có chứng thực theo quy định của pháp luật.</w:t>
      </w:r>
    </w:p>
    <w:p w:rsidR="006601A4" w:rsidRPr="008D7F9B" w:rsidRDefault="006601A4" w:rsidP="006601A4">
      <w:pPr>
        <w:pStyle w:val="NormalWeb"/>
        <w:numPr>
          <w:ilvl w:val="0"/>
          <w:numId w:val="2"/>
        </w:numPr>
        <w:spacing w:beforeLines="50" w:before="120" w:beforeAutospacing="0" w:afterLines="50" w:after="120" w:afterAutospacing="0" w:line="360" w:lineRule="auto"/>
        <w:jc w:val="both"/>
        <w:rPr>
          <w:sz w:val="28"/>
          <w:szCs w:val="28"/>
        </w:rPr>
      </w:pPr>
      <w:r w:rsidRPr="008D7F9B">
        <w:rPr>
          <w:sz w:val="28"/>
          <w:szCs w:val="28"/>
        </w:rPr>
        <w:t>Văn bản ủy quyền trong trường hợp ủy quyền cho người khác làm thủ tục yêu cầu cấp Phiếu lý lịch tư pháp số 1.</w:t>
      </w:r>
    </w:p>
    <w:p w:rsidR="006601A4" w:rsidRPr="008D7F9B" w:rsidRDefault="006601A4" w:rsidP="006601A4">
      <w:pPr>
        <w:pStyle w:val="NormalWeb"/>
        <w:spacing w:beforeLines="50" w:before="120" w:beforeAutospacing="0" w:afterLines="50" w:after="120" w:afterAutospacing="0" w:line="360" w:lineRule="auto"/>
        <w:jc w:val="both"/>
        <w:rPr>
          <w:sz w:val="28"/>
          <w:szCs w:val="28"/>
        </w:rPr>
      </w:pPr>
      <w:r w:rsidRPr="008D7F9B">
        <w:rPr>
          <w:sz w:val="28"/>
          <w:szCs w:val="28"/>
        </w:rPr>
        <w:t>Trường hợp người được ủy quyền là cha, mẹ, vợ, chồng, con của người ủy quyền thì không cần văn bản ủy quyền. Văn bản ủy quyền phải được công chứng, chứng thực.</w:t>
      </w:r>
    </w:p>
    <w:p w:rsidR="006601A4" w:rsidRPr="008D7F9B" w:rsidRDefault="006601A4" w:rsidP="006601A4">
      <w:pPr>
        <w:pStyle w:val="NormalWeb"/>
        <w:spacing w:beforeLines="50" w:before="120" w:beforeAutospacing="0" w:afterLines="50" w:after="120" w:afterAutospacing="0" w:line="360" w:lineRule="auto"/>
        <w:jc w:val="both"/>
        <w:rPr>
          <w:sz w:val="28"/>
          <w:szCs w:val="28"/>
        </w:rPr>
      </w:pPr>
      <w:r w:rsidRPr="008D7F9B">
        <w:rPr>
          <w:sz w:val="28"/>
          <w:szCs w:val="28"/>
        </w:rPr>
        <w:t>Cá nhân yêu cầu cấp Phiếu lý lịch tư pháp số 2 không được ủy quyền cho người khác làm thủ tục yêu cầu cấp Phiếu lý lịch tư pháp.</w:t>
      </w:r>
    </w:p>
    <w:p w:rsidR="006601A4" w:rsidRPr="008D7F9B" w:rsidRDefault="006601A4" w:rsidP="006601A4">
      <w:pPr>
        <w:pStyle w:val="NormalWeb"/>
        <w:numPr>
          <w:ilvl w:val="0"/>
          <w:numId w:val="2"/>
        </w:numPr>
        <w:spacing w:beforeLines="50" w:before="120" w:beforeAutospacing="0" w:afterLines="50" w:after="120" w:afterAutospacing="0" w:line="360" w:lineRule="auto"/>
        <w:jc w:val="both"/>
        <w:rPr>
          <w:sz w:val="28"/>
          <w:szCs w:val="28"/>
        </w:rPr>
      </w:pPr>
      <w:r w:rsidRPr="008D7F9B">
        <w:rPr>
          <w:sz w:val="28"/>
          <w:szCs w:val="28"/>
        </w:rPr>
        <w:t>Bản sao CMND hoặc hộ chiếu của người được ủy quyền (trường hợp ủy quyền yêu cầu cấp Phiếu lý lịch tư pháp số 1).</w:t>
      </w:r>
    </w:p>
    <w:p w:rsidR="006601A4" w:rsidRPr="008D7F9B" w:rsidRDefault="006601A4" w:rsidP="006601A4">
      <w:pPr>
        <w:pStyle w:val="NormalWeb"/>
        <w:spacing w:beforeLines="50" w:before="120" w:beforeAutospacing="0" w:afterLines="50" w:after="120" w:afterAutospacing="0" w:line="360" w:lineRule="auto"/>
        <w:jc w:val="both"/>
        <w:rPr>
          <w:sz w:val="28"/>
          <w:szCs w:val="28"/>
        </w:rPr>
      </w:pPr>
      <w:r w:rsidRPr="008D7F9B">
        <w:rPr>
          <w:rStyle w:val="Strong"/>
          <w:sz w:val="28"/>
          <w:szCs w:val="28"/>
        </w:rPr>
        <w:t>Lệ phí:</w:t>
      </w:r>
      <w:r w:rsidRPr="008D7F9B">
        <w:rPr>
          <w:sz w:val="28"/>
          <w:szCs w:val="28"/>
        </w:rPr>
        <w:t xml:space="preserve"> 200.000 đồng/Phiếu</w:t>
      </w:r>
    </w:p>
    <w:p w:rsidR="006601A4" w:rsidRPr="008D7F9B" w:rsidRDefault="006601A4" w:rsidP="006601A4">
      <w:pPr>
        <w:numPr>
          <w:ilvl w:val="0"/>
          <w:numId w:val="2"/>
        </w:numPr>
        <w:tabs>
          <w:tab w:val="clear" w:pos="420"/>
        </w:tabs>
        <w:spacing w:beforeLines="50" w:before="120" w:afterLines="50" w:after="120" w:line="360" w:lineRule="auto"/>
        <w:jc w:val="both"/>
        <w:rPr>
          <w:rFonts w:ascii="Times New Roman" w:hAnsi="Times New Roman"/>
          <w:sz w:val="28"/>
          <w:szCs w:val="28"/>
        </w:rPr>
      </w:pPr>
      <w:r w:rsidRPr="008D7F9B">
        <w:rPr>
          <w:rFonts w:ascii="Times New Roman" w:hAnsi="Times New Roman"/>
          <w:sz w:val="28"/>
          <w:szCs w:val="28"/>
        </w:rPr>
        <w:t>Riêng đối với học sinh, sinh viên, người có công với cách mạng, thân nhân liệt sỹ: 100.000đ/1 lần/người.</w:t>
      </w:r>
    </w:p>
    <w:p w:rsidR="006601A4" w:rsidRPr="008D7F9B" w:rsidRDefault="006601A4" w:rsidP="006601A4">
      <w:pPr>
        <w:numPr>
          <w:ilvl w:val="0"/>
          <w:numId w:val="2"/>
        </w:numPr>
        <w:tabs>
          <w:tab w:val="clear" w:pos="420"/>
        </w:tabs>
        <w:spacing w:beforeLines="50" w:before="120" w:afterLines="50" w:after="120" w:line="360" w:lineRule="auto"/>
        <w:jc w:val="both"/>
        <w:rPr>
          <w:rFonts w:ascii="Times New Roman" w:hAnsi="Times New Roman"/>
          <w:sz w:val="28"/>
          <w:szCs w:val="28"/>
        </w:rPr>
      </w:pPr>
      <w:r w:rsidRPr="008D7F9B">
        <w:rPr>
          <w:rFonts w:ascii="Times New Roman" w:hAnsi="Times New Roman"/>
          <w:sz w:val="28"/>
          <w:szCs w:val="28"/>
        </w:rPr>
        <w:lastRenderedPageBreak/>
        <w:t>Trường hợp người được cấp Phiếu lý lịch tư pháp đề nghị cấp hơn 2 Phiếu trong một lần yêu cầu, thì kể từ phiếu thứ 3 trở đi cơ quan cấp Phiếu lý lịch tư pháp thu thêm 3.000 đồng/Phiếu.</w:t>
      </w:r>
    </w:p>
    <w:p w:rsidR="006601A4" w:rsidRPr="008D7F9B" w:rsidRDefault="006601A4" w:rsidP="006601A4">
      <w:pPr>
        <w:numPr>
          <w:ilvl w:val="0"/>
          <w:numId w:val="2"/>
        </w:numPr>
        <w:tabs>
          <w:tab w:val="clear" w:pos="420"/>
        </w:tabs>
        <w:spacing w:beforeLines="50" w:before="120" w:afterLines="50" w:after="120" w:line="360" w:lineRule="auto"/>
        <w:jc w:val="both"/>
        <w:rPr>
          <w:rFonts w:ascii="Times New Roman" w:hAnsi="Times New Roman"/>
          <w:sz w:val="28"/>
          <w:szCs w:val="28"/>
        </w:rPr>
      </w:pPr>
      <w:r w:rsidRPr="008D7F9B">
        <w:rPr>
          <w:rFonts w:ascii="Times New Roman" w:hAnsi="Times New Roman"/>
          <w:sz w:val="28"/>
          <w:szCs w:val="28"/>
        </w:rPr>
        <w:t>Miễn lệ phí cấp Phiếu lý lịch tư pháp đối với người thuộc hộ nghèo; người cư trú tại xã đặc biệt khó khăn theo quy định của pháp luật.</w:t>
      </w:r>
    </w:p>
    <w:p w:rsidR="006601A4" w:rsidRPr="008D7F9B" w:rsidRDefault="006601A4" w:rsidP="006601A4">
      <w:pPr>
        <w:pStyle w:val="NormalWeb"/>
        <w:spacing w:beforeLines="50" w:before="120" w:beforeAutospacing="0" w:afterLines="50" w:after="120" w:afterAutospacing="0" w:line="360" w:lineRule="auto"/>
        <w:jc w:val="both"/>
        <w:rPr>
          <w:sz w:val="28"/>
          <w:szCs w:val="28"/>
        </w:rPr>
      </w:pPr>
      <w:r w:rsidRPr="008D7F9B">
        <w:rPr>
          <w:sz w:val="28"/>
          <w:szCs w:val="28"/>
        </w:rPr>
        <w:t>Người yêu cầu cấp Phiếu lý lịch tư pháp thuộc đối tượng được miễn hoặc giảm lệ phí phải xuất trình các giấy tờ để chứng minh.</w:t>
      </w:r>
    </w:p>
    <w:p w:rsidR="006601A4" w:rsidRPr="008D7F9B" w:rsidRDefault="006601A4" w:rsidP="006601A4">
      <w:pPr>
        <w:pStyle w:val="NormalWeb"/>
        <w:spacing w:beforeLines="50" w:before="120" w:beforeAutospacing="0" w:afterLines="50" w:after="120" w:afterAutospacing="0" w:line="360" w:lineRule="auto"/>
        <w:jc w:val="both"/>
        <w:rPr>
          <w:sz w:val="28"/>
          <w:szCs w:val="28"/>
        </w:rPr>
      </w:pPr>
      <w:r w:rsidRPr="008D7F9B">
        <w:rPr>
          <w:rStyle w:val="Strong"/>
          <w:sz w:val="28"/>
          <w:szCs w:val="28"/>
        </w:rPr>
        <w:t>Cơ quan thực hiện:</w:t>
      </w:r>
      <w:r w:rsidRPr="008D7F9B">
        <w:rPr>
          <w:sz w:val="28"/>
          <w:szCs w:val="28"/>
        </w:rPr>
        <w:t xml:space="preserve"> Sở Tư pháp</w:t>
      </w:r>
    </w:p>
    <w:p w:rsidR="006601A4" w:rsidRPr="008D7F9B" w:rsidRDefault="006601A4" w:rsidP="006601A4">
      <w:pPr>
        <w:pStyle w:val="NormalWeb"/>
        <w:spacing w:beforeLines="50" w:before="120" w:beforeAutospacing="0" w:afterLines="50" w:after="120" w:afterAutospacing="0" w:line="360" w:lineRule="auto"/>
        <w:jc w:val="both"/>
        <w:rPr>
          <w:sz w:val="28"/>
          <w:szCs w:val="28"/>
        </w:rPr>
      </w:pPr>
      <w:r w:rsidRPr="008D7F9B">
        <w:rPr>
          <w:rStyle w:val="Strong"/>
          <w:sz w:val="28"/>
          <w:szCs w:val="28"/>
        </w:rPr>
        <w:t>Trình tự thực hiện:</w:t>
      </w:r>
    </w:p>
    <w:p w:rsidR="006601A4" w:rsidRPr="008D7F9B" w:rsidRDefault="006601A4" w:rsidP="006601A4">
      <w:pPr>
        <w:pStyle w:val="NormalWeb"/>
        <w:spacing w:beforeLines="50" w:before="120" w:beforeAutospacing="0" w:afterLines="50" w:after="120" w:afterAutospacing="0" w:line="360" w:lineRule="auto"/>
        <w:jc w:val="both"/>
        <w:rPr>
          <w:sz w:val="28"/>
          <w:szCs w:val="28"/>
        </w:rPr>
      </w:pPr>
      <w:r w:rsidRPr="008D7F9B">
        <w:rPr>
          <w:sz w:val="28"/>
          <w:szCs w:val="28"/>
        </w:rPr>
        <w:t>Công dân Việt Nam nộp hồ sơ tại Sở Tư pháp nơi người đó thường trú; trường hợp không có nơi thường trú thì nộp tại Sở Tư pháp nơi người đó tạm trú.</w:t>
      </w:r>
    </w:p>
    <w:p w:rsidR="006601A4" w:rsidRPr="008D7F9B" w:rsidRDefault="006601A4" w:rsidP="006601A4">
      <w:pPr>
        <w:pStyle w:val="NormalWeb"/>
        <w:spacing w:beforeLines="50" w:before="120" w:beforeAutospacing="0" w:afterLines="50" w:after="120" w:afterAutospacing="0" w:line="360" w:lineRule="auto"/>
        <w:jc w:val="both"/>
        <w:rPr>
          <w:sz w:val="28"/>
          <w:szCs w:val="28"/>
        </w:rPr>
      </w:pPr>
      <w:r w:rsidRPr="008D7F9B">
        <w:rPr>
          <w:sz w:val="28"/>
          <w:szCs w:val="28"/>
        </w:rPr>
        <w:t>Trường hợp cư trú ở nước ngoài thì nộp tại Sở Tư pháp nơi cư trú trước khi xuất cảnh. Người nước ngoài cư trú tại Việt Nam thì nộp tại Sở Tư pháp nơi người đó cư trú.</w:t>
      </w:r>
    </w:p>
    <w:p w:rsidR="006601A4" w:rsidRPr="008D7F9B" w:rsidRDefault="006601A4" w:rsidP="006601A4">
      <w:pPr>
        <w:pStyle w:val="NormalWeb"/>
        <w:numPr>
          <w:ilvl w:val="0"/>
          <w:numId w:val="3"/>
        </w:numPr>
        <w:spacing w:beforeLines="50" w:before="120" w:beforeAutospacing="0" w:afterLines="50" w:after="120" w:afterAutospacing="0" w:line="360" w:lineRule="auto"/>
        <w:jc w:val="both"/>
        <w:rPr>
          <w:sz w:val="28"/>
          <w:szCs w:val="28"/>
        </w:rPr>
      </w:pPr>
      <w:r w:rsidRPr="008D7F9B">
        <w:rPr>
          <w:sz w:val="28"/>
          <w:szCs w:val="28"/>
        </w:rPr>
        <w:t>Sở Tư pháp tiến hành giải quyết và cấp phiếu lý lịch tư pháp trong thời hạn 10 ngày, kể từ ngày nhận được yêu cầu hợp lệ.</w:t>
      </w:r>
    </w:p>
    <w:p w:rsidR="006601A4" w:rsidRPr="008D7F9B" w:rsidRDefault="006601A4" w:rsidP="006601A4">
      <w:pPr>
        <w:pStyle w:val="NormalWeb"/>
        <w:spacing w:beforeLines="50" w:before="120" w:beforeAutospacing="0" w:afterLines="50" w:after="120" w:afterAutospacing="0" w:line="360" w:lineRule="auto"/>
        <w:jc w:val="both"/>
        <w:rPr>
          <w:sz w:val="28"/>
          <w:szCs w:val="28"/>
        </w:rPr>
      </w:pPr>
      <w:r w:rsidRPr="008D7F9B">
        <w:rPr>
          <w:sz w:val="28"/>
          <w:szCs w:val="28"/>
        </w:rPr>
        <w:t>Trường hợp người được yêu cầu cấp Phiếu lý lịch tư pháp là công dân Việt Nam đã cư trú ở nhiều nơi hoặc có thời gian cư trú ở nước ngoài, người nước ngoài, trường hợp phải xác minh về điều kiện đương nhiên được xóa án tích thì thời hạn không quá 15 ngày.</w:t>
      </w:r>
    </w:p>
    <w:p w:rsidR="006601A4" w:rsidRPr="008D7F9B" w:rsidRDefault="006601A4" w:rsidP="006601A4">
      <w:pPr>
        <w:autoSpaceDE w:val="0"/>
        <w:spacing w:beforeLines="50" w:before="120" w:afterLines="50" w:after="120" w:line="360" w:lineRule="auto"/>
        <w:rPr>
          <w:rFonts w:ascii="Times New Roman" w:hAnsi="Times New Roman"/>
          <w:sz w:val="28"/>
          <w:szCs w:val="28"/>
        </w:rPr>
      </w:pPr>
    </w:p>
    <w:p w:rsidR="006601A4" w:rsidRPr="008D7F9B" w:rsidRDefault="006601A4" w:rsidP="006601A4">
      <w:pPr>
        <w:rPr>
          <w:sz w:val="28"/>
          <w:szCs w:val="28"/>
        </w:rPr>
      </w:pPr>
    </w:p>
    <w:p w:rsidR="00FF7049" w:rsidRPr="0080500B" w:rsidRDefault="00182409">
      <w:pPr>
        <w:rPr>
          <w:rFonts w:ascii="Times New Roman" w:hAnsi="Times New Roman"/>
          <w:sz w:val="28"/>
          <w:szCs w:val="28"/>
        </w:rPr>
      </w:pPr>
      <w:bookmarkStart w:id="0" w:name="_GoBack"/>
      <w:bookmarkEnd w:id="0"/>
    </w:p>
    <w:sectPr w:rsidR="00FF7049" w:rsidRPr="0080500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409" w:rsidRDefault="00182409" w:rsidP="0080500B">
      <w:pPr>
        <w:spacing w:after="0" w:line="240" w:lineRule="auto"/>
      </w:pPr>
      <w:r>
        <w:separator/>
      </w:r>
    </w:p>
  </w:endnote>
  <w:endnote w:type="continuationSeparator" w:id="0">
    <w:p w:rsidR="00182409" w:rsidRDefault="00182409" w:rsidP="0080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olor w:val="FF0000"/>
      </w:rPr>
    </w:pPr>
    <w:r w:rsidRPr="006061EB">
      <w:rPr>
        <w:rFonts w:ascii="Times New Roman" w:hAnsi="Times New Roman"/>
        <w:color w:val="FF0000"/>
      </w:rPr>
      <w:t xml:space="preserve">Học trực tuyến: khoahoc.vietjack.com                                       </w:t>
    </w:r>
    <w:r>
      <w:rPr>
        <w:rFonts w:ascii="Times New Roman" w:hAnsi="Times New Roman"/>
        <w:color w:val="FF0000"/>
      </w:rPr>
      <w:t xml:space="preserve">                   </w:t>
    </w:r>
    <w:r w:rsidRPr="006061EB">
      <w:rPr>
        <w:rFonts w:ascii="Times New Roman" w:hAnsi="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409" w:rsidRDefault="00182409" w:rsidP="0080500B">
      <w:pPr>
        <w:spacing w:after="0" w:line="240" w:lineRule="auto"/>
      </w:pPr>
      <w:r>
        <w:separator/>
      </w:r>
    </w:p>
  </w:footnote>
  <w:footnote w:type="continuationSeparator" w:id="0">
    <w:p w:rsidR="00182409" w:rsidRDefault="00182409" w:rsidP="0080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18240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182409" w:rsidP="0080500B">
    <w:pPr>
      <w:pStyle w:val="Header"/>
      <w:rPr>
        <w:rFonts w:ascii="Times New Roman" w:hAnsi="Times New Roman"/>
        <w:color w:val="FF0000"/>
      </w:rPr>
    </w:pPr>
    <w:r>
      <w:rPr>
        <w:rFonts w:asciiTheme="minorHAnsi" w:hAnsiTheme="minorHAnsi" w:cstheme="minorBidi"/>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olor w:val="FF0000"/>
        <w:highlight w:val="yellow"/>
      </w:rPr>
      <w:t>VietJack.com</w:t>
    </w:r>
    <w:r w:rsidR="0080500B" w:rsidRPr="00023D68">
      <w:rPr>
        <w:rFonts w:ascii="Times New Roman" w:hAnsi="Times New Roman"/>
        <w:color w:val="FF0000"/>
      </w:rPr>
      <w:t xml:space="preserve">   </w:t>
    </w:r>
    <w:r w:rsidR="0080500B">
      <w:rPr>
        <w:rFonts w:ascii="Times New Roman" w:hAnsi="Times New Roman"/>
        <w:color w:val="FF0000"/>
      </w:rPr>
      <w:t xml:space="preserve">                                                                            </w:t>
    </w:r>
    <w:r w:rsidR="0080500B" w:rsidRPr="00023D68">
      <w:rPr>
        <w:rFonts w:ascii="Times New Roman" w:hAnsi="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18240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D218BD2"/>
    <w:multiLevelType w:val="singleLevel"/>
    <w:tmpl w:val="9D218BD2"/>
    <w:lvl w:ilvl="0">
      <w:start w:val="1"/>
      <w:numFmt w:val="bullet"/>
      <w:lvlText w:val=""/>
      <w:lvlJc w:val="left"/>
      <w:pPr>
        <w:tabs>
          <w:tab w:val="num" w:pos="420"/>
        </w:tabs>
        <w:ind w:left="420" w:hanging="420"/>
      </w:pPr>
      <w:rPr>
        <w:rFonts w:ascii="Wingdings" w:hAnsi="Wingdings" w:hint="default"/>
      </w:rPr>
    </w:lvl>
  </w:abstractNum>
  <w:abstractNum w:abstractNumId="1" w15:restartNumberingAfterBreak="0">
    <w:nsid w:val="172FAF09"/>
    <w:multiLevelType w:val="singleLevel"/>
    <w:tmpl w:val="172FAF09"/>
    <w:lvl w:ilvl="0">
      <w:start w:val="1"/>
      <w:numFmt w:val="bullet"/>
      <w:lvlText w:val=""/>
      <w:lvlJc w:val="left"/>
      <w:pPr>
        <w:tabs>
          <w:tab w:val="num" w:pos="420"/>
        </w:tabs>
        <w:ind w:left="420" w:hanging="420"/>
      </w:pPr>
      <w:rPr>
        <w:rFonts w:ascii="Wingdings" w:hAnsi="Wingdings" w:hint="default"/>
      </w:rPr>
    </w:lvl>
  </w:abstractNum>
  <w:abstractNum w:abstractNumId="2" w15:restartNumberingAfterBreak="0">
    <w:nsid w:val="3E32428C"/>
    <w:multiLevelType w:val="singleLevel"/>
    <w:tmpl w:val="3E32428C"/>
    <w:lvl w:ilvl="0">
      <w:start w:val="1"/>
      <w:numFmt w:val="bullet"/>
      <w:lvlText w:val=""/>
      <w:lvlJc w:val="left"/>
      <w:pPr>
        <w:tabs>
          <w:tab w:val="num" w:pos="420"/>
        </w:tabs>
        <w:ind w:left="42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1A4"/>
    <w:rsid w:val="00182409"/>
    <w:rsid w:val="00570ED1"/>
    <w:rsid w:val="006601A4"/>
    <w:rsid w:val="0080500B"/>
    <w:rsid w:val="009155A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7C914D7B-3BB8-4D34-8BF5-343049216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1A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00B"/>
  </w:style>
  <w:style w:type="character" w:styleId="Strong">
    <w:name w:val="Strong"/>
    <w:basedOn w:val="DefaultParagraphFont"/>
    <w:uiPriority w:val="22"/>
    <w:qFormat/>
    <w:rsid w:val="006601A4"/>
    <w:rPr>
      <w:b/>
      <w:bCs/>
    </w:rPr>
  </w:style>
  <w:style w:type="paragraph" w:styleId="NormalWeb">
    <w:name w:val="Normal (Web)"/>
    <w:basedOn w:val="Normal"/>
    <w:uiPriority w:val="99"/>
    <w:unhideWhenUsed/>
    <w:qFormat/>
    <w:rsid w:val="006601A4"/>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3</Pages>
  <Words>349</Words>
  <Characters>1990</Characters>
  <Application>Microsoft Office Word</Application>
  <DocSecurity>0</DocSecurity>
  <Lines>16</Lines>
  <Paragraphs>4</Paragraphs>
  <ScaleCrop>false</ScaleCrop>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2020-05-15T04:39:00Z</dcterms:created>
  <dcterms:modified xsi:type="dcterms:W3CDTF">2020-05-15T04:39:00Z</dcterms:modified>
</cp:coreProperties>
</file>