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BA5F" w14:textId="77777777" w:rsidR="003504C6" w:rsidRDefault="00000000">
      <w:pPr>
        <w:spacing w:line="360" w:lineRule="auto"/>
        <w:jc w:val="center"/>
        <w:rPr>
          <w:b/>
          <w:color w:val="FF0000"/>
          <w:sz w:val="28"/>
          <w:szCs w:val="28"/>
        </w:rPr>
      </w:pPr>
      <w:r>
        <w:rPr>
          <w:b/>
          <w:color w:val="FF0000"/>
          <w:sz w:val="28"/>
          <w:szCs w:val="28"/>
        </w:rPr>
        <w:t>Quy định mới về chế độ làm việc của giáo viên từ 22/4/2025</w:t>
      </w:r>
    </w:p>
    <w:p w14:paraId="6CC4BF93" w14:textId="717BC069" w:rsidR="003504C6" w:rsidRDefault="00000000">
      <w:pPr>
        <w:spacing w:line="360" w:lineRule="auto"/>
        <w:jc w:val="both"/>
        <w:rPr>
          <w:i/>
          <w:sz w:val="28"/>
          <w:szCs w:val="28"/>
        </w:rPr>
      </w:pPr>
      <w:r>
        <w:rPr>
          <w:i/>
          <w:sz w:val="28"/>
          <w:szCs w:val="28"/>
        </w:rPr>
        <w:t>Từ ngày 22/4/2025, Thông tư 05/2025/TT-BGDĐT của Bộ Giáo dục và Đào tạo chính thức có hiệu lực, quy định chế độ làm việc mới đối với giáo viên. Trong bài viết, Vietjack sẽ cung cấp thông tin chi tiết về quy định mới về chế độ làm việc của giáo viên từ 22/4/2025. Hãy cùng theo dõi nhé!</w:t>
      </w:r>
    </w:p>
    <w:p w14:paraId="52F167A5" w14:textId="77777777" w:rsidR="003504C6" w:rsidRPr="00AA1136" w:rsidRDefault="00000000" w:rsidP="00AA1136">
      <w:pPr>
        <w:spacing w:line="360" w:lineRule="auto"/>
        <w:jc w:val="center"/>
        <w:rPr>
          <w:b/>
          <w:i/>
          <w:iCs/>
          <w:sz w:val="28"/>
          <w:szCs w:val="28"/>
        </w:rPr>
      </w:pPr>
      <w:r w:rsidRPr="00AA1136">
        <w:rPr>
          <w:b/>
          <w:i/>
          <w:iCs/>
          <w:noProof/>
          <w:sz w:val="28"/>
          <w:szCs w:val="28"/>
        </w:rPr>
        <w:drawing>
          <wp:inline distT="114300" distB="114300" distL="114300" distR="114300" wp14:anchorId="46D8D094" wp14:editId="06C68B65">
            <wp:extent cx="6286500" cy="4438650"/>
            <wp:effectExtent l="0" t="0" r="0" b="0"/>
            <wp:docPr id="15379339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286500" cy="4438650"/>
                    </a:xfrm>
                    <a:prstGeom prst="rect">
                      <a:avLst/>
                    </a:prstGeom>
                    <a:ln/>
                  </pic:spPr>
                </pic:pic>
              </a:graphicData>
            </a:graphic>
          </wp:inline>
        </w:drawing>
      </w:r>
    </w:p>
    <w:p w14:paraId="36787978" w14:textId="168BAFC0" w:rsidR="003504C6" w:rsidRPr="00AA1136" w:rsidRDefault="00AA1136" w:rsidP="00AA1136">
      <w:pPr>
        <w:spacing w:line="360" w:lineRule="auto"/>
        <w:jc w:val="center"/>
        <w:rPr>
          <w:i/>
          <w:iCs/>
          <w:sz w:val="28"/>
          <w:szCs w:val="28"/>
          <w:lang w:val="en-SG"/>
        </w:rPr>
      </w:pPr>
      <w:r w:rsidRPr="00AA1136">
        <w:rPr>
          <w:i/>
          <w:iCs/>
          <w:sz w:val="28"/>
          <w:szCs w:val="28"/>
        </w:rPr>
        <w:t>Quy định mới về chế độ làm việc của giáo viên từ 22/4/2025</w:t>
      </w:r>
      <w:r w:rsidRPr="00AA1136">
        <w:rPr>
          <w:i/>
          <w:iCs/>
          <w:sz w:val="28"/>
          <w:szCs w:val="28"/>
          <w:lang w:val="en-SG"/>
        </w:rPr>
        <w:t>. Ảnh: Internet</w:t>
      </w:r>
    </w:p>
    <w:p w14:paraId="07159212" w14:textId="010D9101" w:rsidR="00AA1136" w:rsidRPr="00AA1136" w:rsidRDefault="00AA1136">
      <w:pPr>
        <w:spacing w:line="360" w:lineRule="auto"/>
        <w:jc w:val="both"/>
        <w:rPr>
          <w:b/>
          <w:bCs/>
          <w:color w:val="000000"/>
          <w:sz w:val="28"/>
          <w:szCs w:val="28"/>
          <w:lang w:val="en-SG"/>
        </w:rPr>
      </w:pPr>
      <w:r w:rsidRPr="00AA1136">
        <w:rPr>
          <w:b/>
          <w:bCs/>
          <w:color w:val="000000"/>
          <w:sz w:val="28"/>
          <w:szCs w:val="28"/>
          <w:lang w:val="en-SG"/>
        </w:rPr>
        <w:t xml:space="preserve">1. Điều chỉnh thời gian thực dạy của giáo viên </w:t>
      </w:r>
    </w:p>
    <w:p w14:paraId="7F7C1B0F" w14:textId="0ECA4694"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Điều 5 Thông tư 05/2025/TT-BGDĐT quy định thời gian thực dạy của giáo viên THCS, THPT 35 tuần thay vì quy định là 37 tuần dành cho việc giảng dạy và các hoạt động giáo dục như quy định hiện hành.</w:t>
      </w:r>
    </w:p>
    <w:p w14:paraId="5F4B860F" w14:textId="57270C54" w:rsidR="00AA1136" w:rsidRDefault="00AA1136" w:rsidP="00AA1136">
      <w:pPr>
        <w:spacing w:line="360" w:lineRule="auto"/>
        <w:jc w:val="both"/>
        <w:rPr>
          <w:color w:val="000000"/>
          <w:sz w:val="28"/>
          <w:szCs w:val="28"/>
          <w:lang w:val="en-SG"/>
        </w:rPr>
      </w:pPr>
      <w:r w:rsidRPr="00AA1136">
        <w:rPr>
          <w:color w:val="000000"/>
          <w:sz w:val="28"/>
          <w:szCs w:val="28"/>
          <w:lang w:val="en-SG"/>
        </w:rPr>
        <w:t>Bên cạnh đó, bổ sung 02 tuần dự phòng để giáo viên hoàn thành các nội dung giáo dục trong chương trình giáo dục phổ thông.</w:t>
      </w:r>
    </w:p>
    <w:p w14:paraId="7CCFA3EC" w14:textId="77777777" w:rsidR="00AA1136" w:rsidRDefault="00AA1136" w:rsidP="00AA1136">
      <w:pPr>
        <w:spacing w:line="360" w:lineRule="auto"/>
        <w:jc w:val="both"/>
        <w:rPr>
          <w:b/>
          <w:bCs/>
          <w:color w:val="000000"/>
          <w:sz w:val="28"/>
          <w:szCs w:val="28"/>
          <w:lang w:val="en-SG"/>
        </w:rPr>
      </w:pPr>
    </w:p>
    <w:p w14:paraId="70628662" w14:textId="109D4794" w:rsidR="00AA1136" w:rsidRPr="00AA1136" w:rsidRDefault="00AA1136" w:rsidP="00AA1136">
      <w:pPr>
        <w:spacing w:line="360" w:lineRule="auto"/>
        <w:jc w:val="both"/>
        <w:rPr>
          <w:b/>
          <w:bCs/>
          <w:color w:val="000000"/>
          <w:sz w:val="28"/>
          <w:szCs w:val="28"/>
          <w:lang w:val="en-SG"/>
        </w:rPr>
      </w:pPr>
      <w:r w:rsidRPr="00AA1136">
        <w:rPr>
          <w:b/>
          <w:bCs/>
          <w:color w:val="000000"/>
          <w:sz w:val="28"/>
          <w:szCs w:val="28"/>
          <w:lang w:val="en-SG"/>
        </w:rPr>
        <w:lastRenderedPageBreak/>
        <w:t xml:space="preserve">2. Bổ sung quy định về thời gian nghỉ hằng năm của hiệu trưởng, phó hiệu trưởng </w:t>
      </w:r>
    </w:p>
    <w:p w14:paraId="0B70392C" w14:textId="582EC702"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Theo khoản 1 Điều 6 Thông tư 05, hiệu trưởng, phó hiệu trưởng được nghỉ hè như giáo viên, thời gian nghỉ hè này được bố trí linh hoạt trong năm học và trong thời gian nghỉ hè.</w:t>
      </w:r>
    </w:p>
    <w:p w14:paraId="51DC6F0E" w14:textId="6B4DFDE9" w:rsidR="00AA1136" w:rsidRDefault="00AA1136" w:rsidP="00AA1136">
      <w:pPr>
        <w:spacing w:line="360" w:lineRule="auto"/>
        <w:jc w:val="both"/>
        <w:rPr>
          <w:color w:val="000000"/>
          <w:sz w:val="28"/>
          <w:szCs w:val="28"/>
          <w:lang w:val="en-SG"/>
        </w:rPr>
      </w:pPr>
      <w:r w:rsidRPr="00AA1136">
        <w:rPr>
          <w:color w:val="000000"/>
          <w:sz w:val="28"/>
          <w:szCs w:val="28"/>
          <w:lang w:val="en-SG"/>
        </w:rPr>
        <w:t>Tuy nhiên, để bảo đảm hoạt động bình thường của nhà trường, tránh trường hợp tất cả các cán bộ quản lý đều nghỉ cùng thời điểm thì lịch nghỉ hè của cán bộ quản lý phải được báo cáo cơ quan quản lý.</w:t>
      </w:r>
    </w:p>
    <w:p w14:paraId="2D19F73E" w14:textId="3C11BAD2" w:rsidR="00AA1136" w:rsidRPr="00AA1136" w:rsidRDefault="00AA1136" w:rsidP="00AA1136">
      <w:pPr>
        <w:spacing w:line="360" w:lineRule="auto"/>
        <w:jc w:val="both"/>
        <w:rPr>
          <w:b/>
          <w:bCs/>
          <w:color w:val="000000"/>
          <w:sz w:val="28"/>
          <w:szCs w:val="28"/>
          <w:lang w:val="en-SG"/>
        </w:rPr>
      </w:pPr>
      <w:r w:rsidRPr="00AA1136">
        <w:rPr>
          <w:b/>
          <w:bCs/>
          <w:color w:val="000000"/>
          <w:sz w:val="28"/>
          <w:szCs w:val="28"/>
          <w:lang w:val="en-SG"/>
        </w:rPr>
        <w:t xml:space="preserve">3. Bổ sung quy định về thời gian nghỉ thai sản đối với giáo viên </w:t>
      </w:r>
    </w:p>
    <w:p w14:paraId="413B2BB6"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Căn cứ theo quy địh tại khoản 2, 3 Điều 6 Thông tư 05/2025/TT-BGDĐT, trường hợp thời gian nghỉ hè và thời gian nghỉ thai sản của giáo viên nữ có giai đoạn trùng nhau, ngoài thời gian nghỉ theo quy định thì thời gian nghỉ của giáo viên bao gồm:</w:t>
      </w:r>
    </w:p>
    <w:p w14:paraId="1608C088"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(1) Thời gian nghỉ thai sản theo quy định;</w:t>
      </w:r>
    </w:p>
    <w:p w14:paraId="68CEEBF5"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(2) Thời gian nghỉ hè ngoài thời gian nghỉ thai sản (trước hoặc sau thời gian nghỉ thai sản);</w:t>
      </w:r>
    </w:p>
    <w:p w14:paraId="653F0BF0"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Trường hợp thời gian nghỉ hè quy định tại (2) ít hơn số ngày nghỉ hằng năm theo quy định của Bộ luật Lao động thì giáo viên được nghỉ thêm một số ngày. Tổng số ngày nghỉ thêm và số ngày nghỉ quy định tại (2) bằng số ngày nghỉ hằng năm theo quy định của Bộ luật Lao động. Thời gian nghỉ thêm được sắp xếp linh hoạt theo thỏa thuận giữa giáo viên với hiệu trưởng.</w:t>
      </w:r>
    </w:p>
    <w:p w14:paraId="3EB9F2A5"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Trường hợp giáo viên nam được nghỉ chế độ thai sản khi vợ sinh con theo quy định của Luật Bảo hiểm xã hội, trong thời gian nghỉ chế độ giáo viên nam được tính dạy đủ định mức tiết dạy theo quy định và không phải dạy bù. Trường hợp thời gian nghỉ chế độ thai sản khi vợ sinh con của giáo viên nam trùng với thời gian nghỉ hè thì không được nghỉ bù.</w:t>
      </w:r>
    </w:p>
    <w:p w14:paraId="12920ED0" w14:textId="0F7C4CCA" w:rsidR="00AA1136" w:rsidRPr="00AA1136" w:rsidRDefault="00AA1136" w:rsidP="00AA1136">
      <w:pPr>
        <w:spacing w:line="360" w:lineRule="auto"/>
        <w:jc w:val="both"/>
        <w:rPr>
          <w:b/>
          <w:bCs/>
          <w:color w:val="000000"/>
          <w:sz w:val="28"/>
          <w:szCs w:val="28"/>
          <w:lang w:val="en-SG"/>
        </w:rPr>
      </w:pPr>
      <w:r w:rsidRPr="00AA1136">
        <w:rPr>
          <w:b/>
          <w:bCs/>
          <w:color w:val="000000"/>
          <w:sz w:val="28"/>
          <w:szCs w:val="28"/>
          <w:lang w:val="en-SG"/>
        </w:rPr>
        <w:t xml:space="preserve">4. Bổ sung trường hợp được quy đổi định mức tiết dạy </w:t>
      </w:r>
    </w:p>
    <w:p w14:paraId="712450C6"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Điều 13 Thông tư 05/2025/TT-BGDĐT quy định về quy đổi các hoạt động chuyên môn khác ra tiết dạy như sau:</w:t>
      </w:r>
    </w:p>
    <w:p w14:paraId="193BAE0C"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Quy đổi 01 tiết dạy trực tiếp (hoặc trực tuyến) bằng 01 tiết định mức đổi với các hoạt động chuyên môn như:</w:t>
      </w:r>
    </w:p>
    <w:p w14:paraId="2190CE6A" w14:textId="77777777" w:rsidR="00AA1136" w:rsidRPr="00AA1136" w:rsidRDefault="00AA1136" w:rsidP="00AA1136">
      <w:pPr>
        <w:numPr>
          <w:ilvl w:val="0"/>
          <w:numId w:val="3"/>
        </w:numPr>
        <w:spacing w:line="360" w:lineRule="auto"/>
        <w:jc w:val="both"/>
        <w:rPr>
          <w:color w:val="000000"/>
          <w:sz w:val="28"/>
          <w:szCs w:val="28"/>
          <w:lang w:val="en-SG"/>
        </w:rPr>
      </w:pPr>
      <w:r w:rsidRPr="00AA1136">
        <w:rPr>
          <w:color w:val="000000"/>
          <w:sz w:val="28"/>
          <w:szCs w:val="28"/>
          <w:lang w:val="en-SG"/>
        </w:rPr>
        <w:t>Dạy trực tuyến theo kế hoạch giáo dục của nhà trường;</w:t>
      </w:r>
    </w:p>
    <w:p w14:paraId="4B4B79FF" w14:textId="77777777" w:rsidR="00AA1136" w:rsidRPr="00AA1136" w:rsidRDefault="00AA1136" w:rsidP="00AA1136">
      <w:pPr>
        <w:numPr>
          <w:ilvl w:val="0"/>
          <w:numId w:val="3"/>
        </w:numPr>
        <w:spacing w:line="360" w:lineRule="auto"/>
        <w:jc w:val="both"/>
        <w:rPr>
          <w:color w:val="000000"/>
          <w:sz w:val="28"/>
          <w:szCs w:val="28"/>
          <w:lang w:val="en-SG"/>
        </w:rPr>
      </w:pPr>
      <w:r w:rsidRPr="00AA1136">
        <w:rPr>
          <w:color w:val="000000"/>
          <w:sz w:val="28"/>
          <w:szCs w:val="28"/>
          <w:lang w:val="en-SG"/>
        </w:rPr>
        <w:lastRenderedPageBreak/>
        <w:t>Dạy tiếng Việt cho trẻ em là người dân tộc thiểu số trước khi vào lớp Một theo quy định;</w:t>
      </w:r>
    </w:p>
    <w:p w14:paraId="2993FC09" w14:textId="77777777" w:rsidR="00AA1136" w:rsidRPr="00AA1136" w:rsidRDefault="00AA1136" w:rsidP="00AA1136">
      <w:pPr>
        <w:numPr>
          <w:ilvl w:val="0"/>
          <w:numId w:val="3"/>
        </w:numPr>
        <w:spacing w:line="360" w:lineRule="auto"/>
        <w:jc w:val="both"/>
        <w:rPr>
          <w:color w:val="000000"/>
          <w:sz w:val="28"/>
          <w:szCs w:val="28"/>
          <w:lang w:val="en-SG"/>
        </w:rPr>
      </w:pPr>
      <w:r w:rsidRPr="00AA1136">
        <w:rPr>
          <w:color w:val="000000"/>
          <w:sz w:val="28"/>
          <w:szCs w:val="28"/>
          <w:lang w:val="en-SG"/>
        </w:rPr>
        <w:t>Dạy liên trường (là việc giáo viên được cơ quan có thẩm quyền phân công tham gia hoạt động giảng dạy đồng thời ở từ hai trường trở lên);</w:t>
      </w:r>
    </w:p>
    <w:p w14:paraId="2D38BB4A" w14:textId="77777777" w:rsidR="00AA1136" w:rsidRPr="00AA1136" w:rsidRDefault="00AA1136" w:rsidP="00AA1136">
      <w:pPr>
        <w:numPr>
          <w:ilvl w:val="0"/>
          <w:numId w:val="3"/>
        </w:numPr>
        <w:spacing w:line="360" w:lineRule="auto"/>
        <w:jc w:val="both"/>
        <w:rPr>
          <w:color w:val="000000"/>
          <w:sz w:val="28"/>
          <w:szCs w:val="28"/>
          <w:lang w:val="en-SG"/>
        </w:rPr>
      </w:pPr>
      <w:r w:rsidRPr="00AA1136">
        <w:rPr>
          <w:color w:val="000000"/>
          <w:sz w:val="28"/>
          <w:szCs w:val="28"/>
          <w:lang w:val="en-SG"/>
        </w:rPr>
        <w:t>Dạy học sinh ôn thi tuyển sinh, ôn thi tốt nghiệp theo quy định. </w:t>
      </w:r>
    </w:p>
    <w:p w14:paraId="7475CD70"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Quy đổi 01 tiết dạy trực tiếp (hoặc trực tuyến) bằng 1,5 tiết định mức đối với:</w:t>
      </w:r>
    </w:p>
    <w:p w14:paraId="66572D6F" w14:textId="77777777" w:rsidR="00AA1136" w:rsidRPr="00AA1136" w:rsidRDefault="00AA1136" w:rsidP="00AA1136">
      <w:pPr>
        <w:numPr>
          <w:ilvl w:val="0"/>
          <w:numId w:val="4"/>
        </w:numPr>
        <w:spacing w:line="360" w:lineRule="auto"/>
        <w:jc w:val="both"/>
        <w:rPr>
          <w:color w:val="000000"/>
          <w:sz w:val="28"/>
          <w:szCs w:val="28"/>
          <w:lang w:val="en-SG"/>
        </w:rPr>
      </w:pPr>
      <w:r w:rsidRPr="00AA1136">
        <w:rPr>
          <w:color w:val="000000"/>
          <w:sz w:val="28"/>
          <w:szCs w:val="28"/>
          <w:lang w:val="en-SG"/>
        </w:rPr>
        <w:t>Hoạt động chuyên môn như báo cáo viên tại lớp tập huấn, bồi dưỡng chuyên môn, nghiệp vụ cho giáo viên do hiệu trưởng hoặc cấp có thẩm quyền tổ chức (bao gồm cả giáo viên cốt cán);</w:t>
      </w:r>
    </w:p>
    <w:p w14:paraId="3976DCF5" w14:textId="77777777" w:rsidR="00AA1136" w:rsidRPr="00AA1136" w:rsidRDefault="00AA1136" w:rsidP="00AA1136">
      <w:pPr>
        <w:numPr>
          <w:ilvl w:val="0"/>
          <w:numId w:val="4"/>
        </w:numPr>
        <w:spacing w:line="360" w:lineRule="auto"/>
        <w:jc w:val="both"/>
        <w:rPr>
          <w:color w:val="000000"/>
          <w:sz w:val="28"/>
          <w:szCs w:val="28"/>
          <w:lang w:val="en-SG"/>
        </w:rPr>
      </w:pPr>
      <w:r w:rsidRPr="00AA1136">
        <w:rPr>
          <w:color w:val="000000"/>
          <w:sz w:val="28"/>
          <w:szCs w:val="28"/>
          <w:lang w:val="en-SG"/>
        </w:rPr>
        <w:t>Dạy minh họa tại buổi sinh hoạt chuyên môn theo kế hoạch;</w:t>
      </w:r>
    </w:p>
    <w:p w14:paraId="2007707B" w14:textId="77777777" w:rsidR="00AA1136" w:rsidRPr="00AA1136" w:rsidRDefault="00AA1136" w:rsidP="00AA1136">
      <w:pPr>
        <w:numPr>
          <w:ilvl w:val="0"/>
          <w:numId w:val="4"/>
        </w:numPr>
        <w:spacing w:line="360" w:lineRule="auto"/>
        <w:jc w:val="both"/>
        <w:rPr>
          <w:color w:val="000000"/>
          <w:sz w:val="28"/>
          <w:szCs w:val="28"/>
          <w:lang w:val="en-SG"/>
        </w:rPr>
      </w:pPr>
      <w:r w:rsidRPr="00AA1136">
        <w:rPr>
          <w:color w:val="000000"/>
          <w:sz w:val="28"/>
          <w:szCs w:val="28"/>
          <w:lang w:val="en-SG"/>
        </w:rPr>
        <w:t>Báo cáo tại hoạt động ngoại khóa, dạy hoạt động trải nghiệm hoặc hoạt động trải nghiệm, hướng nghiệp do nhà trường tổ chức cho học sinh</w:t>
      </w:r>
    </w:p>
    <w:p w14:paraId="5872F17A" w14:textId="77777777" w:rsidR="00AA1136" w:rsidRPr="00AA1136" w:rsidRDefault="00AA1136" w:rsidP="00AA1136">
      <w:pPr>
        <w:numPr>
          <w:ilvl w:val="0"/>
          <w:numId w:val="4"/>
        </w:numPr>
        <w:spacing w:line="360" w:lineRule="auto"/>
        <w:jc w:val="both"/>
        <w:rPr>
          <w:color w:val="000000"/>
          <w:sz w:val="28"/>
          <w:szCs w:val="28"/>
          <w:lang w:val="en-SG"/>
        </w:rPr>
      </w:pPr>
      <w:r w:rsidRPr="00AA1136">
        <w:rPr>
          <w:color w:val="000000"/>
          <w:sz w:val="28"/>
          <w:szCs w:val="28"/>
          <w:lang w:val="en-SG"/>
        </w:rPr>
        <w:t>Dạy tiếng Việt cho trẻ em là người dân tộc thiểu số trước khi vào lớp Một trong thời gian nghỉ hè;</w:t>
      </w:r>
    </w:p>
    <w:p w14:paraId="4CA6CA82" w14:textId="77777777" w:rsidR="00AA1136" w:rsidRPr="00AA1136" w:rsidRDefault="00AA1136" w:rsidP="00AA1136">
      <w:pPr>
        <w:numPr>
          <w:ilvl w:val="0"/>
          <w:numId w:val="4"/>
        </w:numPr>
        <w:spacing w:line="360" w:lineRule="auto"/>
        <w:jc w:val="both"/>
        <w:rPr>
          <w:color w:val="000000"/>
          <w:sz w:val="28"/>
          <w:szCs w:val="28"/>
          <w:lang w:val="en-SG"/>
        </w:rPr>
      </w:pPr>
      <w:r w:rsidRPr="00AA1136">
        <w:rPr>
          <w:color w:val="000000"/>
          <w:sz w:val="28"/>
          <w:szCs w:val="28"/>
          <w:lang w:val="en-SG"/>
        </w:rPr>
        <w:t>Dạy trực tuyến theo kế hoạch giáo dục của nhà trường cho 02 lớp trở lên (dạy cùng thời điểm)</w:t>
      </w:r>
    </w:p>
    <w:p w14:paraId="012A4A49" w14:textId="77777777" w:rsidR="00AA1136" w:rsidRPr="00AA1136" w:rsidRDefault="00AA1136" w:rsidP="00AA1136">
      <w:pPr>
        <w:pStyle w:val="NormalWeb"/>
        <w:spacing w:before="0" w:beforeAutospacing="0" w:after="0" w:afterAutospacing="0" w:line="360" w:lineRule="auto"/>
        <w:jc w:val="both"/>
        <w:rPr>
          <w:color w:val="000000" w:themeColor="text1"/>
          <w:sz w:val="28"/>
          <w:szCs w:val="28"/>
        </w:rPr>
      </w:pPr>
      <w:r w:rsidRPr="00AA1136">
        <w:rPr>
          <w:color w:val="000000" w:themeColor="text1"/>
          <w:sz w:val="28"/>
          <w:szCs w:val="28"/>
        </w:rPr>
        <w:t>- Giáo viên tham gia dạy phụ đạo cho học sinh hoặc dạy thêm cho học sinh có kết quả học tập môn học cuối học kì liền kề ở mức chưa đạt theo kế hoạch giáo dục của nhà trường, thì 01 tiết dạy trực tiếp được quy đổi tối đa không quá 1,5 tiết định mức.</w:t>
      </w:r>
    </w:p>
    <w:p w14:paraId="4E70829F" w14:textId="77777777" w:rsidR="00AA1136" w:rsidRPr="00AA1136" w:rsidRDefault="00AA1136" w:rsidP="00AA1136">
      <w:pPr>
        <w:pStyle w:val="NormalWeb"/>
        <w:spacing w:before="0" w:beforeAutospacing="0" w:after="0" w:afterAutospacing="0" w:line="360" w:lineRule="auto"/>
        <w:jc w:val="both"/>
        <w:rPr>
          <w:color w:val="000000" w:themeColor="text1"/>
          <w:sz w:val="28"/>
          <w:szCs w:val="28"/>
        </w:rPr>
      </w:pPr>
      <w:r w:rsidRPr="00AA1136">
        <w:rPr>
          <w:color w:val="000000" w:themeColor="text1"/>
          <w:sz w:val="28"/>
          <w:szCs w:val="28"/>
        </w:rPr>
        <w:t>Hiệu trưởng nhà trường căn cứ vào quy mô tổ chức của lớp phụ đạo hoặc lớp học thêm, năng lực của học sinh trong lớp phụ đạo hoặc lớp học thêm để xác định cụ thể việc quy đổi tiết dạy theo quy định tại khoản này sau khi có ý kiến thống nhất của Hội đồng trường.</w:t>
      </w:r>
    </w:p>
    <w:p w14:paraId="4D4FFF21" w14:textId="77777777" w:rsidR="00AA1136" w:rsidRPr="00AA1136" w:rsidRDefault="00AA1136" w:rsidP="00AA1136">
      <w:pPr>
        <w:pStyle w:val="NormalWeb"/>
        <w:spacing w:before="0" w:beforeAutospacing="0" w:after="0" w:afterAutospacing="0" w:line="360" w:lineRule="auto"/>
        <w:jc w:val="both"/>
        <w:rPr>
          <w:color w:val="000000" w:themeColor="text1"/>
          <w:sz w:val="28"/>
          <w:szCs w:val="28"/>
        </w:rPr>
      </w:pPr>
      <w:r w:rsidRPr="00AA1136">
        <w:rPr>
          <w:color w:val="000000" w:themeColor="text1"/>
          <w:sz w:val="28"/>
          <w:szCs w:val="28"/>
        </w:rPr>
        <w:t>- Giáo viên tham gia bồi dưỡng học sinh giỏi, bồi dưỡng học sinh tham gia Hội khỏe Phù đổng, bồi dưỡng học sinh tham gia Hội thao Giáo dục Quốc phòng và An ninh, hướng dẫn học sinh tham dự cuộc thi khoa học kỹ thuật, hướng dẫn học sinh tham gia cuộc thi học sinh, sinh viên với ý tưởng khởi nghiệp theo kế hoạch giáo dục của nhà trường thì 01 tiết dạy trực tiếp (hoặc trực tuyến) được quy đổi tối đa không quá 02 tiết định mức.</w:t>
      </w:r>
    </w:p>
    <w:p w14:paraId="10FB737A" w14:textId="77777777" w:rsidR="00AA1136" w:rsidRPr="00AA1136" w:rsidRDefault="00AA1136" w:rsidP="00AA1136">
      <w:pPr>
        <w:pStyle w:val="NormalWeb"/>
        <w:spacing w:before="0" w:beforeAutospacing="0" w:after="0" w:afterAutospacing="0" w:line="360" w:lineRule="auto"/>
        <w:jc w:val="both"/>
        <w:rPr>
          <w:color w:val="000000" w:themeColor="text1"/>
          <w:sz w:val="28"/>
          <w:szCs w:val="28"/>
        </w:rPr>
      </w:pPr>
      <w:r w:rsidRPr="00AA1136">
        <w:rPr>
          <w:color w:val="000000" w:themeColor="text1"/>
          <w:sz w:val="28"/>
          <w:szCs w:val="28"/>
        </w:rPr>
        <w:lastRenderedPageBreak/>
        <w:t>Hiệu trưởng nhà trường căn cứ vào quy mô, cấp của kỳ thi để xác định cụ thể việc quy đổi tiết dạy theo quy định tại khoản này sau khi có ý kiến thống nhất của Hội đồng trường.</w:t>
      </w:r>
    </w:p>
    <w:p w14:paraId="1989C4AC" w14:textId="77777777" w:rsidR="00AA1136" w:rsidRPr="00AA1136" w:rsidRDefault="00AA1136" w:rsidP="00AA1136">
      <w:pPr>
        <w:pStyle w:val="NormalWeb"/>
        <w:spacing w:before="0" w:beforeAutospacing="0" w:after="0" w:afterAutospacing="0" w:line="360" w:lineRule="auto"/>
        <w:jc w:val="both"/>
        <w:rPr>
          <w:color w:val="000000" w:themeColor="text1"/>
          <w:sz w:val="28"/>
          <w:szCs w:val="28"/>
        </w:rPr>
      </w:pPr>
      <w:r w:rsidRPr="00AA1136">
        <w:rPr>
          <w:color w:val="000000" w:themeColor="text1"/>
          <w:sz w:val="28"/>
          <w:szCs w:val="28"/>
        </w:rPr>
        <w:t>- Giáo viên dạy môn chuyên tại các lớp chuyên trong trường chuyên thì 01 tiết dạy môn chuyên được quy đổi bằng 03 tiết định mức.</w:t>
      </w:r>
    </w:p>
    <w:p w14:paraId="554ABA8C" w14:textId="77777777" w:rsidR="00AA1136" w:rsidRPr="00AA1136" w:rsidRDefault="00AA1136" w:rsidP="00AA1136">
      <w:pPr>
        <w:pStyle w:val="NormalWeb"/>
        <w:spacing w:before="0" w:beforeAutospacing="0" w:after="0" w:afterAutospacing="0" w:line="360" w:lineRule="auto"/>
        <w:jc w:val="both"/>
        <w:rPr>
          <w:color w:val="000000" w:themeColor="text1"/>
          <w:sz w:val="28"/>
          <w:szCs w:val="28"/>
        </w:rPr>
      </w:pPr>
      <w:r w:rsidRPr="00AA1136">
        <w:rPr>
          <w:color w:val="000000" w:themeColor="text1"/>
          <w:sz w:val="28"/>
          <w:szCs w:val="28"/>
        </w:rPr>
        <w:t>- Giáo viên được phân công làm ban giám khảo trong các cuộc thi hoặc hội thi của giáo viên cấp trường theo kế hoạch (các cuộc thi hoặc hội thi theo quy định của Bộ Giáo dục và Đào tạo) thì 01 tiết tham gia chấm trực tiếp được tính bằng 01 tiết định mức.</w:t>
      </w:r>
    </w:p>
    <w:p w14:paraId="7C58E190" w14:textId="031DB0CD" w:rsidR="00AA1136" w:rsidRDefault="00AA1136" w:rsidP="00AA1136">
      <w:pPr>
        <w:spacing w:line="360" w:lineRule="auto"/>
        <w:jc w:val="both"/>
        <w:rPr>
          <w:color w:val="000000"/>
          <w:sz w:val="28"/>
          <w:szCs w:val="28"/>
          <w:lang w:val="en-SG"/>
        </w:rPr>
      </w:pPr>
      <w:r>
        <w:rPr>
          <w:color w:val="000000"/>
          <w:sz w:val="28"/>
          <w:szCs w:val="28"/>
          <w:lang w:val="en-SG"/>
        </w:rPr>
        <w:t xml:space="preserve">Ngoài ra nội dung Thông tư 05 còn bổ sung và điều chỉnh một số điều như: </w:t>
      </w:r>
    </w:p>
    <w:p w14:paraId="0F6D2A52"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Bổ sung quy định về định mức tiết dạy cho giáo viên giáo viên dạy cấp THPT ở trường lớp, dành cho người khuyết tật là 15 tiết/tuần </w:t>
      </w:r>
      <w:r w:rsidRPr="00AA1136">
        <w:rPr>
          <w:i/>
          <w:iCs/>
          <w:color w:val="000000"/>
          <w:sz w:val="28"/>
          <w:szCs w:val="28"/>
          <w:lang w:val="en-SG"/>
        </w:rPr>
        <w:t>(điểm c khoản 3 Điều 7)</w:t>
      </w:r>
      <w:r w:rsidRPr="00AA1136">
        <w:rPr>
          <w:color w:val="000000"/>
          <w:sz w:val="28"/>
          <w:szCs w:val="28"/>
          <w:lang w:val="en-SG"/>
        </w:rPr>
        <w:t>.</w:t>
      </w:r>
    </w:p>
    <w:p w14:paraId="69FD4CAD" w14:textId="7B4CFBFD"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Bổ sung quy định giảm 3 tiết/tuần đối với giáo viên kiêm nhiệm vị trí việc làm văn thư, công nghệ thông tin, thư viện, hỗ trợ giáo dục người khuyết tật</w:t>
      </w:r>
      <w:r w:rsidRPr="00AA1136">
        <w:rPr>
          <w:i/>
          <w:iCs/>
          <w:color w:val="000000"/>
          <w:sz w:val="28"/>
          <w:szCs w:val="28"/>
          <w:lang w:val="en-SG"/>
        </w:rPr>
        <w:t> (theo khoản 3,4,5,6 Điều </w:t>
      </w:r>
      <w:r w:rsidRPr="00AA1136">
        <w:rPr>
          <w:color w:val="000000"/>
          <w:sz w:val="28"/>
          <w:szCs w:val="28"/>
          <w:lang w:val="en-SG"/>
        </w:rPr>
        <w:t>11).</w:t>
      </w:r>
    </w:p>
    <w:p w14:paraId="35736E3A"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Điều chỉnh quy định định mức tiết dạy của giáo viên làm Tổng phụ trách đội được quy định theo tiết/tuần (thay vì quy định theo tỷ lệ như hiện hành).</w:t>
      </w:r>
    </w:p>
    <w:p w14:paraId="285877B2"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 Điều chỉnh quy định về số nhiệm vụ tối đa giáo viên được kiêm nhiệm</w:t>
      </w:r>
    </w:p>
    <w:p w14:paraId="64F4AC39" w14:textId="77777777" w:rsidR="00AA1136" w:rsidRPr="00AA1136" w:rsidRDefault="00AA1136" w:rsidP="00AA1136">
      <w:pPr>
        <w:spacing w:line="360" w:lineRule="auto"/>
        <w:jc w:val="both"/>
        <w:rPr>
          <w:color w:val="000000"/>
          <w:sz w:val="28"/>
          <w:szCs w:val="28"/>
          <w:lang w:val="en-SG"/>
        </w:rPr>
      </w:pPr>
      <w:r w:rsidRPr="00AA1136">
        <w:rPr>
          <w:color w:val="000000"/>
          <w:sz w:val="28"/>
          <w:szCs w:val="28"/>
          <w:lang w:val="en-SG"/>
        </w:rPr>
        <w:t>Quy định mỗi giáo viên không kiêm nhiệm quá 2 nhiệm vụ (bao gồm cả việc kiêm nhiệm công việc chuyên môn, công tác Đảng, đoàn thể, các tổ chức khác và một số vị trí việc làm khác).</w:t>
      </w:r>
    </w:p>
    <w:p w14:paraId="192F49EB" w14:textId="28F5DF30" w:rsidR="00AA1136" w:rsidRPr="00AA1136" w:rsidRDefault="00AA1136" w:rsidP="00AA1136">
      <w:pPr>
        <w:spacing w:line="360" w:lineRule="auto"/>
        <w:jc w:val="both"/>
        <w:rPr>
          <w:i/>
          <w:iCs/>
          <w:color w:val="000000"/>
          <w:sz w:val="28"/>
          <w:szCs w:val="28"/>
          <w:lang w:val="en-SG"/>
        </w:rPr>
      </w:pPr>
      <w:r w:rsidRPr="00AA1136">
        <w:rPr>
          <w:i/>
          <w:iCs/>
          <w:color w:val="000000"/>
          <w:sz w:val="28"/>
          <w:szCs w:val="28"/>
        </w:rPr>
        <w:t xml:space="preserve">Trên đây là </w:t>
      </w:r>
      <w:r>
        <w:rPr>
          <w:i/>
          <w:iCs/>
          <w:color w:val="000000"/>
          <w:sz w:val="28"/>
          <w:szCs w:val="28"/>
          <w:lang w:val="en-SG"/>
        </w:rPr>
        <w:t>những quy định mới về chế độ làm việc của giáo viên từ 22/4/2025</w:t>
      </w:r>
      <w:r w:rsidRPr="00AA1136">
        <w:rPr>
          <w:i/>
          <w:iCs/>
          <w:color w:val="000000"/>
          <w:sz w:val="28"/>
          <w:szCs w:val="28"/>
        </w:rPr>
        <w:t>. Mong rằng những chia sẻ này sẽ hữu ích cho bạn trong công việc. Hãy theo dõi Vietjack để không bỏ lỡ các cập nhật quan trọng về giáo dục trong tương lai!</w:t>
      </w:r>
    </w:p>
    <w:sectPr w:rsidR="00AA1136" w:rsidRPr="00AA1136">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7F7"/>
    <w:multiLevelType w:val="multilevel"/>
    <w:tmpl w:val="611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06CEA"/>
    <w:multiLevelType w:val="multilevel"/>
    <w:tmpl w:val="252E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25FD3"/>
    <w:multiLevelType w:val="multilevel"/>
    <w:tmpl w:val="BA20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05E20"/>
    <w:multiLevelType w:val="multilevel"/>
    <w:tmpl w:val="873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801435">
    <w:abstractNumId w:val="2"/>
  </w:num>
  <w:num w:numId="2" w16cid:durableId="1963346559">
    <w:abstractNumId w:val="3"/>
  </w:num>
  <w:num w:numId="3" w16cid:durableId="786196533">
    <w:abstractNumId w:val="1"/>
  </w:num>
  <w:num w:numId="4" w16cid:durableId="197331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C6"/>
    <w:rsid w:val="003504C6"/>
    <w:rsid w:val="00811384"/>
    <w:rsid w:val="00AA113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5019"/>
  <w15:docId w15:val="{0ABDCE08-8D7B-47FE-9ED7-DEBA0B32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Calibri" w:eastAsia="Calibri" w:hAnsi="Calibri" w:cs="Calibri"/>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Calibri" w:eastAsia="Calibri" w:hAnsi="Calibri" w:cs="Calibri"/>
      <w:i/>
      <w:color w:val="2F5496"/>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Calibri" w:eastAsia="Calibri" w:hAnsi="Calibri" w:cs="Calibri"/>
      <w:i/>
      <w:color w:val="595959"/>
    </w:rPr>
  </w:style>
  <w:style w:type="paragraph" w:styleId="Heading7">
    <w:name w:val="heading 7"/>
    <w:basedOn w:val="Normal"/>
    <w:next w:val="Normal"/>
    <w:link w:val="Heading7Char"/>
    <w:uiPriority w:val="9"/>
    <w:semiHidden/>
    <w:unhideWhenUsed/>
    <w:qFormat/>
    <w:rsid w:val="00916FA6"/>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916FA6"/>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916FA6"/>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Calibri" w:eastAsia="Calibri" w:hAnsi="Calibri" w:cs="Calibri"/>
      <w:sz w:val="56"/>
      <w:szCs w:val="56"/>
    </w:rPr>
  </w:style>
  <w:style w:type="character" w:customStyle="1" w:styleId="Heading1Char">
    <w:name w:val="Heading 1 Char"/>
    <w:basedOn w:val="DefaultParagraphFont"/>
    <w:link w:val="Heading1"/>
    <w:uiPriority w:val="9"/>
    <w:rsid w:val="00916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6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FA6"/>
    <w:rPr>
      <w:rFonts w:eastAsiaTheme="majorEastAsia" w:cstheme="majorBidi"/>
      <w:color w:val="272727" w:themeColor="text1" w:themeTint="D8"/>
    </w:rPr>
  </w:style>
  <w:style w:type="character" w:customStyle="1" w:styleId="TitleChar">
    <w:name w:val="Title Char"/>
    <w:basedOn w:val="DefaultParagraphFont"/>
    <w:link w:val="Title"/>
    <w:uiPriority w:val="10"/>
    <w:rsid w:val="00916FA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16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FA6"/>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916FA6"/>
    <w:rPr>
      <w:i/>
      <w:iCs/>
      <w:color w:val="404040" w:themeColor="text1" w:themeTint="BF"/>
    </w:rPr>
  </w:style>
  <w:style w:type="paragraph" w:styleId="ListParagraph">
    <w:name w:val="List Paragraph"/>
    <w:basedOn w:val="Normal"/>
    <w:uiPriority w:val="34"/>
    <w:qFormat/>
    <w:rsid w:val="00916FA6"/>
    <w:pPr>
      <w:spacing w:after="160" w:line="278"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916FA6"/>
    <w:rPr>
      <w:i/>
      <w:iCs/>
      <w:color w:val="2F5496" w:themeColor="accent1" w:themeShade="BF"/>
    </w:rPr>
  </w:style>
  <w:style w:type="paragraph" w:styleId="IntenseQuote">
    <w:name w:val="Intense Quote"/>
    <w:basedOn w:val="Normal"/>
    <w:next w:val="Normal"/>
    <w:link w:val="IntenseQuoteChar"/>
    <w:uiPriority w:val="30"/>
    <w:qFormat/>
    <w:rsid w:val="00916FA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916FA6"/>
    <w:rPr>
      <w:i/>
      <w:iCs/>
      <w:color w:val="2F5496" w:themeColor="accent1" w:themeShade="BF"/>
    </w:rPr>
  </w:style>
  <w:style w:type="character" w:styleId="IntenseReference">
    <w:name w:val="Intense Reference"/>
    <w:basedOn w:val="DefaultParagraphFont"/>
    <w:uiPriority w:val="32"/>
    <w:qFormat/>
    <w:rsid w:val="00916FA6"/>
    <w:rPr>
      <w:b/>
      <w:bCs/>
      <w:smallCaps/>
      <w:color w:val="2F5496" w:themeColor="accent1" w:themeShade="BF"/>
      <w:spacing w:val="5"/>
    </w:rPr>
  </w:style>
  <w:style w:type="paragraph" w:styleId="NormalWeb">
    <w:name w:val="Normal (Web)"/>
    <w:basedOn w:val="Normal"/>
    <w:uiPriority w:val="99"/>
    <w:semiHidden/>
    <w:unhideWhenUsed/>
    <w:rsid w:val="00916FA6"/>
    <w:pPr>
      <w:spacing w:before="100" w:beforeAutospacing="1" w:after="100" w:afterAutospacing="1"/>
    </w:pPr>
  </w:style>
  <w:style w:type="character" w:customStyle="1" w:styleId="apple-converted-space">
    <w:name w:val="apple-converted-space"/>
    <w:basedOn w:val="DefaultParagraphFont"/>
    <w:rsid w:val="00916FA6"/>
  </w:style>
  <w:style w:type="character" w:styleId="Strong">
    <w:name w:val="Strong"/>
    <w:basedOn w:val="DefaultParagraphFont"/>
    <w:uiPriority w:val="22"/>
    <w:qFormat/>
    <w:rsid w:val="00916FA6"/>
    <w:rPr>
      <w:b/>
      <w:bCs/>
    </w:rPr>
  </w:style>
  <w:style w:type="character" w:customStyle="1" w:styleId="ms-1">
    <w:name w:val="ms-1"/>
    <w:basedOn w:val="DefaultParagraphFont"/>
    <w:rsid w:val="00916FA6"/>
  </w:style>
  <w:style w:type="character" w:customStyle="1" w:styleId="max-w-15ch">
    <w:name w:val="max-w-[15ch]"/>
    <w:basedOn w:val="DefaultParagraphFont"/>
    <w:rsid w:val="00916FA6"/>
  </w:style>
  <w:style w:type="character" w:customStyle="1" w:styleId="-me-1">
    <w:name w:val="-me-1"/>
    <w:basedOn w:val="DefaultParagraphFont"/>
    <w:rsid w:val="00916FA6"/>
  </w:style>
  <w:style w:type="character" w:styleId="Hyperlink">
    <w:name w:val="Hyperlink"/>
    <w:basedOn w:val="DefaultParagraphFont"/>
    <w:uiPriority w:val="99"/>
    <w:unhideWhenUsed/>
    <w:rsid w:val="00916FA6"/>
    <w:rPr>
      <w:color w:val="0000FF"/>
      <w:u w:val="single"/>
    </w:rPr>
  </w:style>
  <w:style w:type="character" w:styleId="Emphasis">
    <w:name w:val="Emphasis"/>
    <w:basedOn w:val="DefaultParagraphFont"/>
    <w:uiPriority w:val="20"/>
    <w:qFormat/>
    <w:rsid w:val="00916FA6"/>
    <w:rPr>
      <w:i/>
      <w:iCs/>
    </w:rPr>
  </w:style>
  <w:style w:type="paragraph" w:styleId="Subtitle">
    <w:name w:val="Subtitle"/>
    <w:basedOn w:val="Normal"/>
    <w:next w:val="Normal"/>
    <w:link w:val="SubtitleChar"/>
    <w:uiPriority w:val="11"/>
    <w:qFormat/>
    <w:pPr>
      <w:spacing w:after="160" w:line="278" w:lineRule="auto"/>
    </w:pPr>
    <w:rPr>
      <w:rFonts w:ascii="Calibri" w:eastAsia="Calibri" w:hAnsi="Calibri" w:cs="Calibri"/>
      <w:color w:val="595959"/>
      <w:sz w:val="28"/>
      <w:szCs w:val="28"/>
    </w:rPr>
  </w:style>
  <w:style w:type="character" w:styleId="UnresolvedMention">
    <w:name w:val="Unresolved Mention"/>
    <w:basedOn w:val="DefaultParagraphFont"/>
    <w:uiPriority w:val="99"/>
    <w:semiHidden/>
    <w:unhideWhenUsed/>
    <w:rsid w:val="00AA1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i5esxiveo7SvIzXcR/E7ihmA==">CgMxLjA4AHIhMXZUSmQ1cjJfSkFUXzYzS1oxRnNjVHdtVFdlWTVaLXU4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2025-10-22T02:20:00Z</dcterms:created>
  <dcterms:modified xsi:type="dcterms:W3CDTF">2025-10-22T02:20:00Z</dcterms:modified>
</cp:coreProperties>
</file>